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3E968">
      <w:pPr>
        <w:pStyle w:val="2"/>
        <w:numPr>
          <w:ilvl w:val="0"/>
          <w:numId w:val="0"/>
        </w:numPr>
        <w:spacing w:before="0" w:after="0" w:line="700" w:lineRule="exact"/>
        <w:jc w:val="center"/>
        <w:rPr>
          <w:rFonts w:ascii="宋体" w:hAnsi="宋体" w:eastAsia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G209线桃花板大桥应急交通导改工程施工劳务分包</w:t>
      </w:r>
      <w:r>
        <w:rPr>
          <w:rFonts w:hint="eastAsia" w:ascii="宋体" w:hAnsi="宋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（第二次）</w:t>
      </w:r>
      <w:r>
        <w:rPr>
          <w:rFonts w:hint="eastAsia" w:ascii="宋体" w:hAnsi="宋体" w:eastAsia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询比邀请书</w:t>
      </w:r>
    </w:p>
    <w:p w14:paraId="41658751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现针对G209线桃花板大桥应急交通导改工程施工劳务分包进行询比采购，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采购人为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内蒙古蒙晟公路工程有限公司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项目概况</w:t>
      </w:r>
    </w:p>
    <w:p w14:paraId="6DAA8F12"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G209线桃花板大桥综合评定为4类危桥。为了保护桥梁安全、保证人民群众生命财产安全，需对G209线桃花板大桥进行应急交通导改工程，现需要劳务队伍提供施工劳务分包服务。</w:t>
      </w:r>
    </w:p>
    <w:p w14:paraId="2DEE8EAD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auto"/>
          <w:lang w:val="en-US" w:eastAsia="zh-CN"/>
        </w:rPr>
        <w:t>服务范围及内容</w:t>
      </w:r>
    </w:p>
    <w:p w14:paraId="0A5DDD14"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服务范围：G209线桃花板大桥进行应急交通导改工程施工劳务分包。</w:t>
      </w:r>
    </w:p>
    <w:p w14:paraId="675CD67B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0" w:firstLineChars="200"/>
        <w:outlineLvl w:val="1"/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主要服务内容：提供拆除桥梁两侧中分带，恢复路面；设置防撞桶、隔离设施；重新施划标线；安装标志、限高架等交通安全设施的施工劳务服务并提供施工所需施工辅材，具体内容见施工图纸及工程量清单。</w:t>
      </w:r>
    </w:p>
    <w:p w14:paraId="38E07054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hint="eastAsia" w:ascii="仿宋_GB2312" w:eastAsia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服务期限</w:t>
      </w:r>
    </w:p>
    <w:p w14:paraId="19E47256"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工期总日历天数：自合同签订之日起40天。工期总日历天数为连续日历天数，已包含全部法定节假日。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四、技术要求</w:t>
      </w:r>
    </w:p>
    <w:p w14:paraId="26B268A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outlineLvl w:val="0"/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施工期间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严格按照交通运输部颁布的《公路工程技术标准》(JTG BO1-2014)《公路路基施工技术规范》(JTG/T 3610-2019)</w:t>
      </w:r>
      <w:r>
        <w:rPr>
          <w:rFonts w:hint="eastAsia" w:ascii="仿宋_GB2312" w:hAnsi="仿宋_GB2312" w:eastAsia="仿宋_GB2312" w:cs="仿宋_GB2312"/>
          <w:sz w:val="32"/>
          <w:szCs w:val="32"/>
        </w:rPr>
        <w:t>《公路交通安全设施施工技术规范》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JTG/T 3671-2021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)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及国家,各部委现行的有关标准、规范、规程的要求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施工</w:t>
      </w: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。</w:t>
      </w:r>
    </w:p>
    <w:p w14:paraId="6A70EF9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outlineLvl w:val="0"/>
        <w:rPr>
          <w:rFonts w:hint="default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仿宋_GB2312" w:hAnsi="仿宋_GB2312" w:eastAsia="仿宋_GB2312" w:cs="仿宋_GB2312"/>
          <w:b/>
          <w:bCs w:val="0"/>
          <w:sz w:val="32"/>
          <w:szCs w:val="32"/>
          <w:highlight w:val="none"/>
          <w:lang w:val="en-US" w:eastAsia="zh-CN"/>
        </w:rPr>
        <w:t>、服务要求</w:t>
      </w:r>
    </w:p>
    <w:p w14:paraId="704503CD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outlineLvl w:val="0"/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制定合理的作业方案，配备项目负责人、技术负责人、专职安全员等管理及作业人员，按需提供施工辅材、机械设备。特种作业人员必须持证上岗。</w:t>
      </w:r>
    </w:p>
    <w:p w14:paraId="4D323696">
      <w:pPr>
        <w:keepNext w:val="0"/>
        <w:keepLines w:val="0"/>
        <w:pageBreakBefore w:val="0"/>
        <w:widowControl w:val="0"/>
        <w:numPr>
          <w:ilvl w:val="-1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六、本项目采购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控制价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如下：</w:t>
      </w:r>
    </w:p>
    <w:p w14:paraId="4363EE8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本项目采购控制价（含税金额）：181725.16元。</w:t>
      </w:r>
    </w:p>
    <w:p w14:paraId="7584EF0F">
      <w:pPr>
        <w:keepNext/>
        <w:keepLines/>
        <w:widowControl w:val="0"/>
        <w:numPr>
          <w:ilvl w:val="1"/>
          <w:numId w:val="0"/>
        </w:numPr>
        <w:shd w:val="clear" w:color="auto" w:fill="auto"/>
        <w:adjustRightInd w:val="0"/>
        <w:spacing w:line="580" w:lineRule="exact"/>
        <w:ind w:firstLine="643" w:firstLineChars="200"/>
        <w:textAlignment w:val="baseline"/>
        <w:outlineLvl w:val="9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供应商资格要求</w:t>
      </w:r>
    </w:p>
    <w:p w14:paraId="7C73A21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1.供应商须具有国内注册的独立法人资格及有效的企业法人营业执照。</w:t>
      </w:r>
    </w:p>
    <w:p w14:paraId="387F2F8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2.在人员、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资金、安全管理等方面具有相应的能力，近五年未发生安全责任事故，提供承诺函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3122D307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3.具有住房和城乡建设主管部门颁发的劳务分包资质。</w:t>
      </w:r>
    </w:p>
    <w:p w14:paraId="1A6EDBF7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4.企业为正常运营状态，没有处于被责令停业、接管或清算、破产状态。</w:t>
      </w:r>
    </w:p>
    <w:p w14:paraId="711E33F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5.供应商应遵守法律法规及商业道德准则，无不良行为记录，并在国家企业信用信息公示系统中未被列入严重违法失信企业名单、在“信用中国”或“中国执行信息公开网”网站中未被列入失信被执行人名单。</w:t>
      </w:r>
    </w:p>
    <w:p w14:paraId="4FDB983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6.具有安全生产许可证。</w:t>
      </w:r>
    </w:p>
    <w:p w14:paraId="368162C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7.与采购人存在利害关系可能影响采购公正性的单位，不得参加询比。单位负责人为同一人或存在控股、管理关系的不同单位，不得参加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同一项目询比，否则，相关询比均无效。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询比文件的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获取：凡收到询比邀请书者，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于202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个工作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日上午9：00至12:00，下午13:30至17:00，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送至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法定代表人身份证明及其身份证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复印件或法定代表人授权委托书（附法定代表人的身份证和被授权人的身份证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3.有效的营业执照彩色扫描件；</w:t>
      </w:r>
    </w:p>
    <w:p w14:paraId="738B769D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4.企业资质证书彩色扫描件。</w:t>
      </w:r>
    </w:p>
    <w:p w14:paraId="3A1F1B27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内蒙古自治区呼和浩特市赛罕区S29呼凉高速监控管理分中心院内内蒙古蒙晟公路工程有限公司一楼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密封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询 比 人：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内蒙古蒙晟公路工程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有限公司</w:t>
      </w:r>
    </w:p>
    <w:p w14:paraId="4947E61E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</w:p>
    <w:p w14:paraId="6AECD349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联 系 人：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钱浩楠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0471-3609757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十一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本项目的监督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为呼和浩特城市交通投资建设集团有限公司纪委工作部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监督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电话：2902052。</w:t>
      </w: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邀请书回执</w:t>
      </w:r>
    </w:p>
    <w:p w14:paraId="426BB2A5">
      <w:pPr>
        <w:spacing w:line="360" w:lineRule="auto"/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_GB2312" w:hAnsi="仿宋_GB2312" w:eastAsia="仿宋_GB2312" w:cs="仿宋_GB2312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G209线桃花板大桥应急交通导改工程施工劳务分包（第二次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>
            <w:pPr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1、请在“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统一社会信用代码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”一栏填写本单位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统一社会信用代码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2、为保证与本次询比相关的所有资料能够及时、完整的发放到各供应商手中，请各供应商务必将本回执要求的内容填写完整。</w:t>
      </w:r>
    </w:p>
    <w:p w14:paraId="4EFE5053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请在“是否参加询比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”、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是否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已经认真阅读了邀请函”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和“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是否电汇标书款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”三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项中填入“是”或“否”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电汇底单扫描件。</w:t>
      </w: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311F4A4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法定代表人或委托人签字：</w:t>
      </w:r>
    </w:p>
    <w:p w14:paraId="08D835CD">
      <w:pPr>
        <w:spacing w:line="360" w:lineRule="auto"/>
        <w:rPr>
          <w:rFonts w:ascii="宋体" w:hAnsi="宋体" w:eastAsia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                                 单位盖章：</w:t>
      </w:r>
    </w:p>
    <w:p w14:paraId="772874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4A6B83"/>
    <w:multiLevelType w:val="multilevel"/>
    <w:tmpl w:val="3A4A6B83"/>
    <w:lvl w:ilvl="0" w:tentative="0">
      <w:start w:val="1"/>
      <w:numFmt w:val="chineseCountingThousand"/>
      <w:pStyle w:val="2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suff w:val="nothing"/>
      <w:lvlText w:val=""/>
      <w:lvlJc w:val="left"/>
      <w:pPr>
        <w:ind w:left="16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805D0"/>
    <w:rsid w:val="1E7237F3"/>
    <w:rsid w:val="3E400312"/>
    <w:rsid w:val="448B4867"/>
    <w:rsid w:val="585A6D6B"/>
    <w:rsid w:val="65AB451A"/>
    <w:rsid w:val="742C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正文_1"/>
    <w:basedOn w:val="9"/>
    <w:qFormat/>
    <w:uiPriority w:val="0"/>
    <w:rPr>
      <w:rFonts w:ascii="Times New Roman" w:hAnsi="Times New Roman"/>
      <w:szCs w:val="21"/>
    </w:rPr>
  </w:style>
  <w:style w:type="paragraph" w:customStyle="1" w:styleId="9">
    <w:name w:val="正文1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1755</Words>
  <Characters>1886</Characters>
  <Lines>0</Lines>
  <Paragraphs>0</Paragraphs>
  <TotalTime>1</TotalTime>
  <ScaleCrop>false</ScaleCrop>
  <LinksUpToDate>false</LinksUpToDate>
  <CharactersWithSpaces>1931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2026-03-25T11:43:00Z</dcterms:created>
  <dc:creator>Lenovo</dc:creator>
  <cp:lastModifiedBy>钱奕凝</cp:lastModifiedBy>
  <dcterms:modified xsi:type="dcterms:W3CDTF">2026-04-01T06:55:10Z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KSOTemplateDocerSaveRecord">
    <vt:lpwstr>eyJoZGlkIjoiZGMxYTlkNmRhYjRiYzkzMjdhNTFkY2FlYzkyYzNjYmYiLCJ1c2VySWQiOiI3OTYzMjE3NzAifQ==</vt:lpwstr>
  </property>
  <property fmtid="{D5CDD505-2E9C-101B-9397-08002B2CF9AE}" pid="4" name="ICV">
    <vt:lpwstr>0B14FA00ED684A6D834D6D18253CE9D7_12</vt:lpwstr>
  </property>
</Properties>
</file>