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5CD65E">
      <w:pPr>
        <w:snapToGrid w:val="0"/>
        <w:spacing w:line="600" w:lineRule="exact"/>
        <w:jc w:val="center"/>
        <w:rPr>
          <w:rFonts w:hint="eastAsia" w:ascii="宋体" w:hAnsi="宋体"/>
          <w:b/>
          <w:bCs/>
          <w:sz w:val="44"/>
          <w:szCs w:val="44"/>
          <w:highlight w:val="none"/>
          <w:lang w:val="en-US" w:eastAsia="zh-CN"/>
        </w:rPr>
      </w:pPr>
      <w:r>
        <w:rPr>
          <w:rFonts w:hint="eastAsia" w:ascii="宋体" w:hAnsi="宋体"/>
          <w:b/>
          <w:bCs/>
          <w:sz w:val="44"/>
          <w:szCs w:val="44"/>
          <w:highlight w:val="none"/>
          <w:lang w:val="en-US" w:eastAsia="zh-CN"/>
        </w:rPr>
        <w:t>内蒙古蒙晟公路工程有限公司</w:t>
      </w:r>
    </w:p>
    <w:p w14:paraId="7FAA8D7B">
      <w:pPr>
        <w:snapToGrid w:val="0"/>
        <w:spacing w:line="600" w:lineRule="exact"/>
        <w:jc w:val="center"/>
        <w:rPr>
          <w:rFonts w:hint="eastAsia" w:ascii="宋体" w:hAnsi="宋体" w:eastAsia="宋体"/>
          <w:b/>
          <w:bCs/>
          <w:sz w:val="48"/>
          <w:szCs w:val="30"/>
          <w:lang w:eastAsia="zh-CN"/>
        </w:rPr>
      </w:pP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>冷补料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采购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询比</w:t>
      </w: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>邀请书</w:t>
      </w:r>
    </w:p>
    <w:p w14:paraId="41658751"/>
    <w:p w14:paraId="2E0AF97B">
      <w:pPr>
        <w:widowControl/>
        <w:shd w:val="clear" w:color="auto" w:fill="FFFFFF"/>
        <w:spacing w:line="580" w:lineRule="exac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致各询比申请人：</w:t>
      </w:r>
    </w:p>
    <w:p w14:paraId="6E055773">
      <w:pPr>
        <w:widowControl/>
        <w:shd w:val="clear" w:color="auto" w:fill="FFFFFF"/>
        <w:spacing w:line="58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内蒙古蒙晟公路工程有限公司承担着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呼和浩特市非收费国省干线日常养护和S29、S311收费运营及养护工作，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现针对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冷补料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进行询比采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购，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采购人为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内蒙古蒙晟公路工程有限公司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，经批准，本项目已具备询比条件，现邀请贵单位参加该项目的询比。</w:t>
      </w:r>
    </w:p>
    <w:p w14:paraId="33CDE018">
      <w:pPr>
        <w:widowControl/>
        <w:shd w:val="clear" w:color="auto" w:fill="FFFFFF"/>
        <w:spacing w:line="580" w:lineRule="exact"/>
        <w:ind w:firstLine="643" w:firstLineChars="200"/>
        <w:outlineLvl w:val="1"/>
        <w:rPr>
          <w:rFonts w:ascii="仿宋_GB2312" w:hAnsi="仿宋_GB2312" w:eastAsia="仿宋_GB2312" w:cs="仿宋_GB2312"/>
          <w:b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  <w:t>一、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lang w:val="en-US" w:eastAsia="zh-CN"/>
        </w:rPr>
        <w:t>基本情况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  <w:t>及其他内容</w:t>
      </w:r>
    </w:p>
    <w:p w14:paraId="02907F80">
      <w:pPr>
        <w:keepNext w:val="0"/>
        <w:keepLines w:val="0"/>
        <w:pageBreakBefore w:val="0"/>
        <w:widowControl/>
        <w:numPr>
          <w:ilvl w:val="-1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FF0000"/>
          <w:sz w:val="32"/>
          <w:szCs w:val="32"/>
          <w:highlight w:val="yellow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为保障冬季养护路段路面坑槽及时修复，保障道路行车安全，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按照《内蒙古蒙晟公路工程有限公司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bidi="ar"/>
        </w:rPr>
        <w:t>采购管理实施细则（试行）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相关条款及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日常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养护工作需要，需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暂定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采购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冷补料200吨，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具体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规格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参数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如下：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85"/>
        <w:gridCol w:w="4432"/>
        <w:gridCol w:w="1501"/>
      </w:tblGrid>
      <w:tr w14:paraId="1E53FA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3085" w:type="dxa"/>
            <w:vAlign w:val="center"/>
          </w:tcPr>
          <w:p w14:paraId="46173D02">
            <w:pPr>
              <w:widowControl/>
              <w:spacing w:line="58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产品名称</w:t>
            </w:r>
          </w:p>
        </w:tc>
        <w:tc>
          <w:tcPr>
            <w:tcW w:w="4432" w:type="dxa"/>
            <w:vAlign w:val="center"/>
          </w:tcPr>
          <w:p w14:paraId="05E33778">
            <w:pPr>
              <w:widowControl/>
              <w:spacing w:line="58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规格型号</w:t>
            </w:r>
          </w:p>
        </w:tc>
        <w:tc>
          <w:tcPr>
            <w:tcW w:w="1501" w:type="dxa"/>
            <w:vAlign w:val="center"/>
          </w:tcPr>
          <w:p w14:paraId="66003396">
            <w:pPr>
              <w:widowControl/>
              <w:spacing w:line="58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单位</w:t>
            </w:r>
          </w:p>
        </w:tc>
      </w:tr>
      <w:tr w14:paraId="2690AB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3085" w:type="dxa"/>
            <w:vAlign w:val="center"/>
          </w:tcPr>
          <w:p w14:paraId="42AC22B8">
            <w:pPr>
              <w:widowControl/>
              <w:spacing w:line="58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冷补料</w:t>
            </w:r>
          </w:p>
        </w:tc>
        <w:tc>
          <w:tcPr>
            <w:tcW w:w="4432" w:type="dxa"/>
            <w:vAlign w:val="center"/>
          </w:tcPr>
          <w:p w14:paraId="5D56421B">
            <w:pPr>
              <w:widowControl/>
              <w:spacing w:line="58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冬季（0℃至-35℃之间）</w:t>
            </w:r>
          </w:p>
        </w:tc>
        <w:tc>
          <w:tcPr>
            <w:tcW w:w="1501" w:type="dxa"/>
            <w:vAlign w:val="center"/>
          </w:tcPr>
          <w:p w14:paraId="1E0E70B4">
            <w:pPr>
              <w:widowControl/>
              <w:spacing w:line="58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吨</w:t>
            </w:r>
          </w:p>
        </w:tc>
      </w:tr>
    </w:tbl>
    <w:p w14:paraId="3B8D4A20">
      <w:pPr>
        <w:spacing w:line="580" w:lineRule="exact"/>
        <w:ind w:firstLine="643" w:firstLineChars="200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二、</w:t>
      </w:r>
      <w:r>
        <w:rPr>
          <w:rFonts w:hint="eastAsia" w:ascii="仿宋_GB2312" w:eastAsia="仿宋_GB2312"/>
          <w:b/>
          <w:bCs/>
          <w:sz w:val="32"/>
          <w:szCs w:val="32"/>
          <w:highlight w:val="none"/>
          <w:lang w:val="en-US" w:eastAsia="zh-CN"/>
        </w:rPr>
        <w:t>供货期限</w:t>
      </w:r>
    </w:p>
    <w:p w14:paraId="7FA828D8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供货</w:t>
      </w:r>
      <w:r>
        <w:rPr>
          <w:rFonts w:hint="eastAsia" w:ascii="仿宋_GB2312" w:hAnsi="仿宋_GB2312" w:eastAsia="仿宋_GB2312" w:cs="仿宋_GB2312"/>
          <w:sz w:val="32"/>
          <w:szCs w:val="32"/>
        </w:rPr>
        <w:t>期限自签订合同之日起一年或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供货完毕后终止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。</w:t>
      </w:r>
    </w:p>
    <w:p w14:paraId="283BA3C0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left"/>
        <w:textAlignment w:val="auto"/>
        <w:rPr>
          <w:rFonts w:hint="default" w:ascii="仿宋_GB2312" w:hAnsi="仿宋_GB2312" w:eastAsia="仿宋_GB2312" w:cs="仿宋_GB2312"/>
          <w:b/>
          <w:bCs/>
          <w:color w:val="FF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技术标准及供货要求</w:t>
      </w:r>
    </w:p>
    <w:p w14:paraId="67623ACB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详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见用户需求书。</w:t>
      </w:r>
    </w:p>
    <w:p w14:paraId="59A099BB">
      <w:pPr>
        <w:keepNext w:val="0"/>
        <w:keepLines w:val="0"/>
        <w:pageBreakBefore w:val="0"/>
        <w:widowControl w:val="0"/>
        <w:numPr>
          <w:ilvl w:val="0"/>
          <w:numId w:val="2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本项目采购控制价（含税金额）：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val="en-US" w:eastAsia="zh-CN"/>
        </w:rPr>
        <w:t>608元/吨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。</w:t>
      </w:r>
    </w:p>
    <w:p w14:paraId="5EB67245">
      <w:pPr>
        <w:keepNext w:val="0"/>
        <w:keepLines w:val="0"/>
        <w:widowControl w:val="0"/>
        <w:numPr>
          <w:ilvl w:val="-1"/>
          <w:numId w:val="0"/>
        </w:numPr>
        <w:shd w:val="clear" w:color="auto" w:fill="FFFFFF"/>
        <w:adjustRightInd/>
        <w:spacing w:line="580" w:lineRule="exact"/>
        <w:ind w:firstLine="643" w:firstLineChars="200"/>
        <w:textAlignment w:val="auto"/>
        <w:outlineLvl w:val="9"/>
        <w:rPr>
          <w:rFonts w:ascii="仿宋_GB2312" w:hAnsi="仿宋_GB2312" w:eastAsia="仿宋_GB2312" w:cs="仿宋_GB2312"/>
          <w:b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highlight w:val="none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highlight w:val="none"/>
        </w:rPr>
        <w:t>、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highlight w:val="none"/>
          <w:lang w:val="en-US" w:eastAsia="zh-CN"/>
        </w:rPr>
        <w:t>供应商资格要求</w:t>
      </w:r>
    </w:p>
    <w:p w14:paraId="47FBE408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  <w:t>1.供应商须具有国内注册的独立法人资格及有效的企业法人营业执照。</w:t>
      </w:r>
    </w:p>
    <w:p w14:paraId="05CD8470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  <w:t>2.供应商处于正常运营状态，没有处于被责令停业、接管或清算、破产状态。</w:t>
      </w:r>
    </w:p>
    <w:p w14:paraId="4DA9187A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  <w:t>3.供应商应遵守法律法规及商业道德准则，无不良行为记录，并在国家企业信用信息公示系统中未被列入严重违法失信企业名单、在“信用中国”或“中国执行信息公开网”网站中未被列入失信被执行人名单。</w:t>
      </w:r>
    </w:p>
    <w:p w14:paraId="72724D35">
      <w:pPr>
        <w:widowControl/>
        <w:numPr>
          <w:ilvl w:val="0"/>
          <w:numId w:val="0"/>
        </w:numPr>
        <w:pBdr>
          <w:left w:val="none" w:color="auto" w:sz="0" w:space="0"/>
        </w:pBdr>
        <w:spacing w:line="560" w:lineRule="exact"/>
        <w:ind w:left="0"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yellow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  <w:t>4.与采购人存在利害关系可能影响采购公正性的单位，不得参加询比。单位负责人为同一人或存在控股、管理关系的不同单位，不得参加同一标段询比，否则，相关询比均无效。</w:t>
      </w:r>
    </w:p>
    <w:p w14:paraId="758E0681">
      <w:pPr>
        <w:widowControl/>
        <w:numPr>
          <w:ilvl w:val="0"/>
          <w:numId w:val="0"/>
        </w:numPr>
        <w:pBdr>
          <w:left w:val="none" w:color="auto" w:sz="0" w:space="0"/>
        </w:pBdr>
        <w:shd w:val="clear" w:color="auto" w:fill="auto"/>
        <w:spacing w:line="580" w:lineRule="exact"/>
        <w:ind w:left="0" w:firstLine="643" w:firstLineChars="200"/>
        <w:outlineLvl w:val="9"/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六、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  <w:t>接受邀请</w:t>
      </w:r>
    </w:p>
    <w:p w14:paraId="2969748F">
      <w:pPr>
        <w:widowControl/>
        <w:shd w:val="clear" w:color="auto" w:fill="FFFFFF"/>
        <w:spacing w:line="580" w:lineRule="exact"/>
        <w:ind w:left="0" w:leftChars="0"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询比文件的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获取：凡收到询比邀请书者，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请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于202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27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日至202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，每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个工作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日上午9：00至12:00，下午13:30至17:00，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将下列所有资料（均须在有效期内）加盖公章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送至内蒙古自治区呼和浩特市赛罕区S29呼凉高速监控管理分中心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院内内蒙古蒙晟公路工程有限公司一楼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，获取相关资料。</w:t>
      </w:r>
    </w:p>
    <w:p w14:paraId="6B92910C">
      <w:pPr>
        <w:widowControl/>
        <w:shd w:val="clear" w:color="auto" w:fill="FFFFFF"/>
        <w:spacing w:line="58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提供材料清单如下：</w:t>
      </w:r>
    </w:p>
    <w:p w14:paraId="7C403780">
      <w:pPr>
        <w:widowControl/>
        <w:shd w:val="clear" w:color="auto" w:fill="FFFFFF"/>
        <w:spacing w:line="58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1.邀请书回执；</w:t>
      </w:r>
    </w:p>
    <w:p w14:paraId="4EEC7B4B">
      <w:pPr>
        <w:widowControl/>
        <w:shd w:val="clear" w:color="auto" w:fill="FFFFFF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2.</w:t>
      </w:r>
      <w:r>
        <w:rPr>
          <w:rFonts w:hint="eastAsia" w:ascii="仿宋_GB2312" w:hAnsi="仿宋_GB2312" w:eastAsia="仿宋_GB2312" w:cs="仿宋_GB2312"/>
          <w:color w:val="auto"/>
          <w:kern w:val="44"/>
          <w:sz w:val="32"/>
          <w:szCs w:val="32"/>
          <w:highlight w:val="none"/>
        </w:rPr>
        <w:t>法定代表人身份证明及其身份证</w:t>
      </w:r>
      <w:r>
        <w:rPr>
          <w:rFonts w:hint="eastAsia" w:ascii="仿宋_GB2312" w:hAnsi="仿宋_GB2312" w:eastAsia="仿宋_GB2312" w:cs="仿宋_GB2312"/>
          <w:color w:val="auto"/>
          <w:kern w:val="44"/>
          <w:sz w:val="32"/>
          <w:szCs w:val="32"/>
          <w:highlight w:val="none"/>
          <w:lang w:val="en-US" w:eastAsia="zh-CN"/>
        </w:rPr>
        <w:t>彩色</w:t>
      </w:r>
      <w:r>
        <w:rPr>
          <w:rFonts w:hint="eastAsia" w:ascii="仿宋_GB2312" w:hAnsi="仿宋_GB2312" w:eastAsia="仿宋_GB2312" w:cs="仿宋_GB2312"/>
          <w:color w:val="auto"/>
          <w:kern w:val="44"/>
          <w:sz w:val="32"/>
          <w:szCs w:val="32"/>
          <w:highlight w:val="none"/>
        </w:rPr>
        <w:t>复印件或法定代表人授权委托书（附法定代表人的身份证和被授权人的身份证</w:t>
      </w:r>
      <w:r>
        <w:rPr>
          <w:rFonts w:hint="eastAsia" w:ascii="仿宋_GB2312" w:hAnsi="仿宋_GB2312" w:eastAsia="仿宋_GB2312" w:cs="仿宋_GB2312"/>
          <w:color w:val="auto"/>
          <w:kern w:val="44"/>
          <w:sz w:val="32"/>
          <w:szCs w:val="32"/>
          <w:highlight w:val="none"/>
          <w:lang w:val="en-US" w:eastAsia="zh-CN"/>
        </w:rPr>
        <w:t>彩色</w:t>
      </w:r>
      <w:r>
        <w:rPr>
          <w:rFonts w:hint="eastAsia" w:ascii="仿宋_GB2312" w:hAnsi="仿宋_GB2312" w:eastAsia="仿宋_GB2312" w:cs="仿宋_GB2312"/>
          <w:color w:val="auto"/>
          <w:kern w:val="44"/>
          <w:sz w:val="32"/>
          <w:szCs w:val="32"/>
          <w:highlight w:val="none"/>
        </w:rPr>
        <w:t>复印件）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；</w:t>
      </w:r>
    </w:p>
    <w:p w14:paraId="640D65A8">
      <w:pPr>
        <w:widowControl/>
        <w:shd w:val="clear" w:color="auto" w:fill="FFFFFF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 w:bidi="ar-SA"/>
        </w:rPr>
        <w:t>3.有效的营业执照彩色扫描件。</w:t>
      </w:r>
    </w:p>
    <w:p w14:paraId="3A1F1B27">
      <w:pPr>
        <w:widowControl/>
        <w:shd w:val="clear" w:color="auto" w:fill="FFFFFF"/>
        <w:spacing w:line="58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注：企业信息如有变更须具有发证机构出具的有效企业信息变更说明。供应商应对所提供资料的真实性、有效性负责，并确保所提供的资料均在有效期内。</w:t>
      </w:r>
    </w:p>
    <w:p w14:paraId="1478D93E">
      <w:pPr>
        <w:widowControl/>
        <w:numPr>
          <w:ilvl w:val="0"/>
          <w:numId w:val="0"/>
        </w:numPr>
        <w:shd w:val="clear" w:color="auto" w:fill="FFFFFF"/>
        <w:spacing w:line="580" w:lineRule="exact"/>
        <w:ind w:firstLine="643" w:firstLineChars="200"/>
        <w:outlineLvl w:val="1"/>
        <w:rPr>
          <w:rFonts w:ascii="仿宋_GB2312" w:hAnsi="仿宋_GB2312" w:eastAsia="仿宋_GB2312" w:cs="仿宋_GB2312"/>
          <w:b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lang w:val="en-US" w:eastAsia="zh-CN"/>
        </w:rPr>
        <w:t>七、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  <w:t>响应文件的递交</w:t>
      </w:r>
    </w:p>
    <w:p w14:paraId="6FBD3DCF">
      <w:pPr>
        <w:widowControl/>
        <w:shd w:val="clear" w:color="auto" w:fill="FFFFFF"/>
        <w:spacing w:line="58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（一）响应文件递交的截止时间为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2025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日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: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00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，响应文件递交的截止地点为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内蒙古自治区呼和浩特市赛罕区S29呼凉高速监控管理分中心院内内蒙古蒙晟公路工程有限公司一楼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。</w:t>
      </w:r>
    </w:p>
    <w:p w14:paraId="2FA7FFC2">
      <w:pPr>
        <w:widowControl/>
        <w:shd w:val="clear" w:color="auto" w:fill="FFFFFF"/>
        <w:spacing w:line="58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（二）逾期送达的、未送达指定地点的或者不按照询比文件要求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highlight w:val="none"/>
        </w:rPr>
        <w:t>密封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的响应文件，采购人将予以拒收。</w:t>
      </w:r>
    </w:p>
    <w:p w14:paraId="7B59AF70">
      <w:pPr>
        <w:adjustRightInd w:val="0"/>
        <w:spacing w:line="580" w:lineRule="exact"/>
        <w:ind w:firstLine="643" w:firstLineChars="200"/>
        <w:outlineLvl w:val="1"/>
        <w:rPr>
          <w:rFonts w:ascii="仿宋_GB2312" w:hAnsi="仿宋_GB2312" w:eastAsia="仿宋_GB2312" w:cs="仿宋_GB2312"/>
          <w:b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highlight w:val="none"/>
          <w:lang w:val="en-US" w:eastAsia="zh-CN"/>
        </w:rPr>
        <w:t>八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highlight w:val="none"/>
        </w:rPr>
        <w:t>、联系方式</w:t>
      </w:r>
    </w:p>
    <w:p w14:paraId="19DD898E">
      <w:pPr>
        <w:adjustRightInd w:val="0"/>
        <w:spacing w:line="58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询 比 人：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val="en-US" w:eastAsia="zh-CN"/>
        </w:rPr>
        <w:t>内蒙古蒙晟公路工程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</w:rPr>
        <w:t>有限公司</w:t>
      </w:r>
    </w:p>
    <w:p w14:paraId="7783F10F">
      <w:pPr>
        <w:widowControl/>
        <w:shd w:val="clear" w:color="auto" w:fill="FFFFFF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地    址：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内蒙古自治区呼和浩特市赛罕区S29呼凉高速监控管理分中心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院内内蒙古蒙晟公路工程有限公司一楼</w:t>
      </w:r>
    </w:p>
    <w:p w14:paraId="13D673CB">
      <w:pPr>
        <w:widowControl/>
        <w:shd w:val="clear" w:color="auto" w:fill="FFFFFF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联 系 人：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李美慧</w:t>
      </w:r>
    </w:p>
    <w:p w14:paraId="4D920B85">
      <w:pPr>
        <w:widowControl/>
        <w:shd w:val="clear" w:color="auto" w:fill="FFFFFF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联系电话：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0471-3609757</w:t>
      </w:r>
    </w:p>
    <w:p w14:paraId="3D321AC4">
      <w:pPr>
        <w:adjustRightInd w:val="0"/>
        <w:spacing w:line="580" w:lineRule="exact"/>
        <w:ind w:firstLine="643" w:firstLineChars="200"/>
        <w:outlineLvl w:val="1"/>
        <w:rPr>
          <w:rFonts w:hint="eastAsia" w:ascii="仿宋_GB2312" w:hAnsi="仿宋_GB2312" w:eastAsia="仿宋_GB2312" w:cs="仿宋_GB2312"/>
          <w:b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highlight w:val="none"/>
          <w:lang w:val="en-US" w:eastAsia="zh-CN"/>
        </w:rPr>
        <w:t>九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highlight w:val="none"/>
        </w:rPr>
        <w:t>、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highlight w:val="none"/>
          <w:lang w:val="en-US" w:eastAsia="zh-CN"/>
        </w:rPr>
        <w:t>监督单位</w:t>
      </w:r>
    </w:p>
    <w:p w14:paraId="749ABA76">
      <w:pPr>
        <w:widowControl/>
        <w:shd w:val="clear" w:color="auto" w:fill="auto"/>
        <w:adjustRightIn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</w:rPr>
        <w:t>本项目的监督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val="en-US" w:eastAsia="zh-CN"/>
        </w:rPr>
        <w:t>单位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</w:rPr>
        <w:t>为呼和浩特城市交通投资建设集团有限公司纪委工作部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val="en-US" w:eastAsia="zh-CN"/>
        </w:rPr>
        <w:t>监督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eastAsia="zh-CN"/>
        </w:rPr>
        <w:t>电话：2902052。</w:t>
      </w:r>
    </w:p>
    <w:p w14:paraId="6E08B9F3">
      <w:pPr>
        <w:widowControl/>
        <w:shd w:val="clear" w:color="auto" w:fill="auto"/>
        <w:adjustRightInd w:val="0"/>
        <w:spacing w:line="580" w:lineRule="exact"/>
        <w:ind w:firstLine="0" w:firstLineChars="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 xml:space="preserve">                           </w:t>
      </w:r>
    </w:p>
    <w:p w14:paraId="147E1F67">
      <w:pPr>
        <w:spacing w:line="360" w:lineRule="auto"/>
        <w:jc w:val="center"/>
        <w:outlineLvl w:val="1"/>
        <w:rPr>
          <w:rFonts w:hint="eastAsia" w:ascii="仿宋_GB2312" w:hAnsi="仿宋_GB2312" w:eastAsia="仿宋_GB2312" w:cs="仿宋_GB2312"/>
          <w:b/>
          <w:sz w:val="24"/>
          <w:highlight w:val="none"/>
        </w:rPr>
      </w:pPr>
      <w:r>
        <w:rPr>
          <w:rFonts w:ascii="宋体" w:hAnsi="宋体" w:eastAsia="宋体"/>
        </w:rPr>
        <w:br w:type="page"/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>邀请书回执</w:t>
      </w:r>
    </w:p>
    <w:p w14:paraId="426BB2A5">
      <w:pPr>
        <w:spacing w:line="400" w:lineRule="exact"/>
        <w:rPr>
          <w:rFonts w:hint="eastAsia" w:ascii="仿宋_GB2312" w:hAnsi="仿宋_GB2312" w:eastAsia="仿宋_GB2312" w:cs="仿宋_GB2312"/>
          <w:sz w:val="24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2"/>
          <w:szCs w:val="22"/>
          <w:highlight w:val="none"/>
        </w:rPr>
        <w:t>项目名称：</w:t>
      </w:r>
      <w:r>
        <w:rPr>
          <w:rFonts w:hint="eastAsia" w:ascii="仿宋_GB2312" w:hAnsi="仿宋_GB2312" w:eastAsia="仿宋_GB2312" w:cs="仿宋_GB2312"/>
          <w:sz w:val="22"/>
          <w:szCs w:val="22"/>
          <w:highlight w:val="none"/>
          <w:lang w:val="en-US" w:eastAsia="zh-CN"/>
        </w:rPr>
        <w:t>内蒙古蒙晟公路工程有限公司</w:t>
      </w:r>
      <w:r>
        <w:rPr>
          <w:rFonts w:hint="eastAsia" w:ascii="仿宋_GB2312" w:hAnsi="仿宋_GB2312" w:eastAsia="仿宋_GB2312" w:cs="仿宋_GB2312"/>
          <w:kern w:val="0"/>
          <w:sz w:val="22"/>
          <w:szCs w:val="22"/>
          <w:lang w:val="en-US" w:eastAsia="zh-CN"/>
        </w:rPr>
        <w:t>冷补料采购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8"/>
        <w:gridCol w:w="1980"/>
        <w:gridCol w:w="900"/>
        <w:gridCol w:w="1620"/>
        <w:gridCol w:w="1080"/>
        <w:gridCol w:w="1620"/>
      </w:tblGrid>
      <w:tr w14:paraId="1A24A0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908" w:type="dxa"/>
            <w:vAlign w:val="center"/>
          </w:tcPr>
          <w:p w14:paraId="1038DDAF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受邀单位</w:t>
            </w:r>
          </w:p>
        </w:tc>
        <w:tc>
          <w:tcPr>
            <w:tcW w:w="7200" w:type="dxa"/>
            <w:gridSpan w:val="5"/>
            <w:vAlign w:val="center"/>
          </w:tcPr>
          <w:p w14:paraId="66DB119E">
            <w:pPr>
              <w:spacing w:after="120" w:line="360" w:lineRule="auto"/>
              <w:ind w:left="420" w:leftChars="20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</w:tr>
      <w:tr w14:paraId="395885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908" w:type="dxa"/>
            <w:vAlign w:val="center"/>
          </w:tcPr>
          <w:p w14:paraId="2DE62ECA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地址</w:t>
            </w:r>
          </w:p>
        </w:tc>
        <w:tc>
          <w:tcPr>
            <w:tcW w:w="7200" w:type="dxa"/>
            <w:gridSpan w:val="5"/>
            <w:vAlign w:val="center"/>
          </w:tcPr>
          <w:p w14:paraId="489F4274"/>
          <w:p w14:paraId="0EAE3BAB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</w:tr>
      <w:tr w14:paraId="24332E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908" w:type="dxa"/>
            <w:vAlign w:val="center"/>
          </w:tcPr>
          <w:p w14:paraId="652A9F7E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联系人</w:t>
            </w:r>
          </w:p>
        </w:tc>
        <w:tc>
          <w:tcPr>
            <w:tcW w:w="1980" w:type="dxa"/>
            <w:vAlign w:val="center"/>
          </w:tcPr>
          <w:p w14:paraId="31C8DEB7">
            <w:pPr>
              <w:spacing w:line="360" w:lineRule="auto"/>
              <w:ind w:left="420" w:leftChars="20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  <w:tc>
          <w:tcPr>
            <w:tcW w:w="900" w:type="dxa"/>
            <w:vAlign w:val="center"/>
          </w:tcPr>
          <w:p w14:paraId="049831D9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电话</w:t>
            </w:r>
          </w:p>
        </w:tc>
        <w:tc>
          <w:tcPr>
            <w:tcW w:w="1620" w:type="dxa"/>
            <w:vAlign w:val="center"/>
          </w:tcPr>
          <w:p w14:paraId="741725E4">
            <w:pPr>
              <w:spacing w:line="360" w:lineRule="auto"/>
              <w:ind w:left="420" w:leftChars="20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  <w:tc>
          <w:tcPr>
            <w:tcW w:w="1080" w:type="dxa"/>
            <w:vAlign w:val="center"/>
          </w:tcPr>
          <w:p w14:paraId="353C6906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传真</w:t>
            </w:r>
          </w:p>
        </w:tc>
        <w:tc>
          <w:tcPr>
            <w:tcW w:w="1620" w:type="dxa"/>
            <w:vAlign w:val="center"/>
          </w:tcPr>
          <w:p w14:paraId="0D330D5A">
            <w:pPr>
              <w:spacing w:line="360" w:lineRule="auto"/>
              <w:ind w:left="420" w:leftChars="20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</w:tr>
      <w:tr w14:paraId="3D0E29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908" w:type="dxa"/>
            <w:vAlign w:val="center"/>
          </w:tcPr>
          <w:p w14:paraId="2531CAAF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邮编</w:t>
            </w:r>
          </w:p>
        </w:tc>
        <w:tc>
          <w:tcPr>
            <w:tcW w:w="1980" w:type="dxa"/>
            <w:vAlign w:val="center"/>
          </w:tcPr>
          <w:p w14:paraId="42DC61FA">
            <w:pPr>
              <w:spacing w:line="360" w:lineRule="auto"/>
              <w:ind w:left="420" w:leftChars="20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  <w:tc>
          <w:tcPr>
            <w:tcW w:w="900" w:type="dxa"/>
            <w:vAlign w:val="center"/>
          </w:tcPr>
          <w:p w14:paraId="50E7CCE9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Email</w:t>
            </w:r>
          </w:p>
        </w:tc>
        <w:tc>
          <w:tcPr>
            <w:tcW w:w="4320" w:type="dxa"/>
            <w:gridSpan w:val="3"/>
            <w:vAlign w:val="center"/>
          </w:tcPr>
          <w:p w14:paraId="28B8DC39">
            <w:pPr>
              <w:spacing w:line="360" w:lineRule="auto"/>
              <w:ind w:left="420" w:leftChars="20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</w:tr>
      <w:tr w14:paraId="6F2382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908" w:type="dxa"/>
            <w:vAlign w:val="center"/>
          </w:tcPr>
          <w:p w14:paraId="5086F4AA">
            <w:p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7"/>
                <w:sz w:val="24"/>
                <w:highlight w:val="none"/>
                <w:lang w:val="en-US" w:eastAsia="zh-CN"/>
              </w:rPr>
              <w:t>统一社会信用代码</w:t>
            </w:r>
          </w:p>
        </w:tc>
        <w:tc>
          <w:tcPr>
            <w:tcW w:w="7200" w:type="dxa"/>
            <w:gridSpan w:val="5"/>
            <w:vAlign w:val="center"/>
          </w:tcPr>
          <w:p w14:paraId="50987FDD">
            <w:pPr>
              <w:spacing w:line="360" w:lineRule="auto"/>
              <w:ind w:left="420" w:leftChars="20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</w:tr>
      <w:tr w14:paraId="480225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908" w:type="dxa"/>
            <w:vAlign w:val="center"/>
          </w:tcPr>
          <w:p w14:paraId="02BB8806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开户银行及账号</w:t>
            </w:r>
          </w:p>
        </w:tc>
        <w:tc>
          <w:tcPr>
            <w:tcW w:w="7200" w:type="dxa"/>
            <w:gridSpan w:val="5"/>
            <w:vAlign w:val="center"/>
          </w:tcPr>
          <w:p w14:paraId="42B9F5D1">
            <w:pPr>
              <w:spacing w:line="360" w:lineRule="auto"/>
              <w:ind w:left="420" w:leftChars="20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</w:tr>
      <w:tr w14:paraId="24D998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908" w:type="dxa"/>
            <w:vAlign w:val="center"/>
          </w:tcPr>
          <w:p w14:paraId="0E91A670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是否参加询比</w:t>
            </w:r>
          </w:p>
        </w:tc>
        <w:tc>
          <w:tcPr>
            <w:tcW w:w="7200" w:type="dxa"/>
            <w:gridSpan w:val="5"/>
            <w:vAlign w:val="center"/>
          </w:tcPr>
          <w:p w14:paraId="39A591A5">
            <w:pPr>
              <w:spacing w:line="360" w:lineRule="auto"/>
              <w:ind w:left="420" w:leftChars="20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</w:tr>
      <w:tr w14:paraId="42C888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908" w:type="dxa"/>
            <w:vAlign w:val="center"/>
          </w:tcPr>
          <w:p w14:paraId="1583B77B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  <w:lang w:val="en-US" w:eastAsia="zh-CN"/>
              </w:rPr>
              <w:t>是否</w:t>
            </w: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已经认真阅读了邀请函</w:t>
            </w:r>
          </w:p>
        </w:tc>
        <w:tc>
          <w:tcPr>
            <w:tcW w:w="7200" w:type="dxa"/>
            <w:gridSpan w:val="5"/>
            <w:vAlign w:val="center"/>
          </w:tcPr>
          <w:p w14:paraId="2D8792BE">
            <w:pPr>
              <w:spacing w:line="360" w:lineRule="auto"/>
              <w:ind w:left="420" w:leftChars="20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</w:tr>
      <w:tr w14:paraId="546909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908" w:type="dxa"/>
            <w:vAlign w:val="center"/>
          </w:tcPr>
          <w:p w14:paraId="1DC58A89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是否</w:t>
            </w:r>
          </w:p>
          <w:p w14:paraId="45D52020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电汇标书款</w:t>
            </w:r>
          </w:p>
        </w:tc>
        <w:tc>
          <w:tcPr>
            <w:tcW w:w="7200" w:type="dxa"/>
            <w:gridSpan w:val="5"/>
            <w:vAlign w:val="center"/>
          </w:tcPr>
          <w:p w14:paraId="170785A3">
            <w:pPr>
              <w:spacing w:line="360" w:lineRule="auto"/>
              <w:ind w:right="960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</w:tr>
      <w:tr w14:paraId="583299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908" w:type="dxa"/>
            <w:vAlign w:val="center"/>
          </w:tcPr>
          <w:p w14:paraId="041B409C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其他说明</w:t>
            </w:r>
          </w:p>
        </w:tc>
        <w:tc>
          <w:tcPr>
            <w:tcW w:w="7200" w:type="dxa"/>
            <w:gridSpan w:val="5"/>
            <w:vAlign w:val="center"/>
          </w:tcPr>
          <w:p w14:paraId="47C483B1">
            <w:pPr>
              <w:spacing w:line="360" w:lineRule="auto"/>
              <w:ind w:left="420" w:leftChars="20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</w:tr>
    </w:tbl>
    <w:p w14:paraId="2685546F">
      <w:pPr>
        <w:spacing w:line="360" w:lineRule="auto"/>
        <w:rPr>
          <w:rFonts w:hint="eastAsia" w:ascii="仿宋_GB2312" w:hAnsi="仿宋_GB2312" w:eastAsia="仿宋_GB2312" w:cs="仿宋_GB2312"/>
          <w:spacing w:val="-6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sz w:val="24"/>
          <w:highlight w:val="none"/>
        </w:rPr>
        <w:t>注：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</w:rPr>
        <w:t>1、请在“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  <w:lang w:val="en-US" w:eastAsia="zh-CN"/>
        </w:rPr>
        <w:t>统一社会信用代码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</w:rPr>
        <w:t>”一栏填写本单位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  <w:lang w:val="en-US" w:eastAsia="zh-CN"/>
        </w:rPr>
        <w:t>统一社会信用代码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</w:rPr>
        <w:t>，用于开具发票。</w:t>
      </w:r>
    </w:p>
    <w:p w14:paraId="0AB210F4">
      <w:pPr>
        <w:spacing w:line="360" w:lineRule="auto"/>
        <w:ind w:firstLine="470" w:firstLineChars="196"/>
        <w:rPr>
          <w:rFonts w:hint="eastAsia" w:ascii="仿宋_GB2312" w:hAnsi="仿宋_GB2312" w:eastAsia="仿宋_GB2312" w:cs="仿宋_GB2312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sz w:val="24"/>
          <w:highlight w:val="none"/>
        </w:rPr>
        <w:t>2、为保证与本次询比相关的所有资料能够及时、完整的发放到各供应商手中，请各供应商务必将本回执要求的内容填写完整。</w:t>
      </w:r>
    </w:p>
    <w:p w14:paraId="74BD0968">
      <w:pPr>
        <w:spacing w:line="360" w:lineRule="auto"/>
        <w:ind w:firstLine="480" w:firstLineChars="200"/>
        <w:rPr>
          <w:rFonts w:hint="eastAsia" w:ascii="仿宋_GB2312" w:hAnsi="仿宋_GB2312" w:eastAsia="仿宋_GB2312" w:cs="仿宋_GB2312"/>
          <w:spacing w:val="-6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sz w:val="24"/>
          <w:highlight w:val="none"/>
        </w:rPr>
        <w:t>3、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</w:rPr>
        <w:t>请在“是否参加询比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  <w:lang w:eastAsia="zh-CN"/>
        </w:rPr>
        <w:t>”、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</w:rPr>
        <w:t>“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  <w:lang w:val="en-US" w:eastAsia="zh-CN"/>
        </w:rPr>
        <w:t>是否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</w:rPr>
        <w:t>已经认真阅读了邀请函”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  <w:lang w:val="en-US" w:eastAsia="zh-CN"/>
        </w:rPr>
        <w:t>和“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</w:rPr>
        <w:t>是否电汇标书款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  <w:lang w:val="en-US" w:eastAsia="zh-CN"/>
        </w:rPr>
        <w:t>”三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</w:rPr>
        <w:t>项中填入“是”或“否”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  <w:lang w:val="en-US" w:eastAsia="zh-CN"/>
        </w:rPr>
        <w:t>如已电汇标书款，请在邀请书回执后附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</w:rPr>
        <w:t>电汇底单扫描件。</w:t>
      </w:r>
    </w:p>
    <w:p w14:paraId="057EEDEC">
      <w:pPr>
        <w:spacing w:line="360" w:lineRule="auto"/>
        <w:ind w:firstLine="4080" w:firstLineChars="1700"/>
        <w:rPr>
          <w:rFonts w:hint="eastAsia" w:ascii="仿宋_GB2312" w:hAnsi="仿宋_GB2312" w:eastAsia="仿宋_GB2312" w:cs="仿宋_GB2312"/>
          <w:sz w:val="24"/>
          <w:highlight w:val="none"/>
        </w:rPr>
      </w:pPr>
    </w:p>
    <w:p w14:paraId="4F9FCC71">
      <w:pPr>
        <w:spacing w:line="360" w:lineRule="auto"/>
        <w:ind w:firstLine="4080" w:firstLineChars="1700"/>
        <w:rPr>
          <w:rFonts w:hint="eastAsia" w:ascii="仿宋_GB2312" w:hAnsi="仿宋_GB2312" w:eastAsia="仿宋_GB2312" w:cs="仿宋_GB2312"/>
          <w:sz w:val="24"/>
          <w:highlight w:val="none"/>
        </w:rPr>
      </w:pPr>
    </w:p>
    <w:p w14:paraId="72A8475E">
      <w:pPr>
        <w:spacing w:line="360" w:lineRule="auto"/>
        <w:ind w:firstLine="4080" w:firstLineChars="1700"/>
        <w:rPr>
          <w:rFonts w:hint="eastAsia" w:ascii="仿宋_GB2312" w:hAnsi="仿宋_GB2312" w:eastAsia="仿宋_GB2312" w:cs="仿宋_GB2312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sz w:val="24"/>
          <w:highlight w:val="none"/>
        </w:rPr>
        <w:t>法定代表人或委托人签字：</w:t>
      </w:r>
    </w:p>
    <w:p w14:paraId="1DD6B16C">
      <w:r>
        <w:rPr>
          <w:rFonts w:hint="eastAsia" w:ascii="仿宋_GB2312" w:hAnsi="仿宋_GB2312" w:eastAsia="仿宋_GB2312" w:cs="仿宋_GB2312"/>
          <w:sz w:val="24"/>
          <w:highlight w:val="none"/>
        </w:rPr>
        <w:t xml:space="preserve">                                  单位盖章：</w:t>
      </w:r>
      <w:bookmarkStart w:id="0" w:name="_GoBack"/>
      <w:bookmarkEnd w:id="0"/>
    </w:p>
    <w:sectPr>
      <w:pgSz w:w="11906" w:h="16838"/>
      <w:pgMar w:top="1134" w:right="1417" w:bottom="56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A4A6B83"/>
    <w:multiLevelType w:val="multilevel"/>
    <w:tmpl w:val="3A4A6B83"/>
    <w:lvl w:ilvl="0" w:tentative="0">
      <w:start w:val="1"/>
      <w:numFmt w:val="chineseCountingThousand"/>
      <w:pStyle w:val="3"/>
      <w:suff w:val="nothing"/>
      <w:lvlText w:val="第%1章"/>
      <w:lvlJc w:val="left"/>
      <w:pPr>
        <w:ind w:left="3570" w:firstLine="0"/>
      </w:pPr>
    </w:lvl>
    <w:lvl w:ilvl="1" w:tentative="0">
      <w:start w:val="1"/>
      <w:numFmt w:val="none"/>
      <w:pStyle w:val="4"/>
      <w:suff w:val="nothing"/>
      <w:lvlText w:val=""/>
      <w:lvlJc w:val="left"/>
      <w:pPr>
        <w:ind w:left="1680" w:firstLine="0"/>
      </w:pPr>
    </w:lvl>
    <w:lvl w:ilvl="2" w:tentative="0">
      <w:start w:val="1"/>
      <w:numFmt w:val="none"/>
      <w:suff w:val="nothing"/>
      <w:lvlText w:val=""/>
      <w:lvlJc w:val="left"/>
      <w:pPr>
        <w:ind w:left="1680" w:firstLine="0"/>
      </w:pPr>
    </w:lvl>
    <w:lvl w:ilvl="3" w:tentative="0">
      <w:start w:val="1"/>
      <w:numFmt w:val="none"/>
      <w:suff w:val="nothing"/>
      <w:lvlText w:val=""/>
      <w:lvlJc w:val="left"/>
      <w:pPr>
        <w:ind w:left="1680" w:firstLine="0"/>
      </w:pPr>
    </w:lvl>
    <w:lvl w:ilvl="4" w:tentative="0">
      <w:start w:val="1"/>
      <w:numFmt w:val="none"/>
      <w:suff w:val="nothing"/>
      <w:lvlText w:val=""/>
      <w:lvlJc w:val="left"/>
      <w:pPr>
        <w:ind w:left="1680" w:firstLine="0"/>
      </w:pPr>
    </w:lvl>
    <w:lvl w:ilvl="5" w:tentative="0">
      <w:start w:val="1"/>
      <w:numFmt w:val="none"/>
      <w:suff w:val="nothing"/>
      <w:lvlText w:val=""/>
      <w:lvlJc w:val="left"/>
      <w:pPr>
        <w:ind w:left="1680" w:firstLine="0"/>
      </w:pPr>
    </w:lvl>
    <w:lvl w:ilvl="6" w:tentative="0">
      <w:start w:val="1"/>
      <w:numFmt w:val="none"/>
      <w:suff w:val="nothing"/>
      <w:lvlText w:val=""/>
      <w:lvlJc w:val="left"/>
      <w:pPr>
        <w:ind w:left="1680" w:firstLine="0"/>
      </w:pPr>
    </w:lvl>
    <w:lvl w:ilvl="7" w:tentative="0">
      <w:start w:val="1"/>
      <w:numFmt w:val="none"/>
      <w:suff w:val="nothing"/>
      <w:lvlText w:val=""/>
      <w:lvlJc w:val="left"/>
      <w:pPr>
        <w:ind w:left="1680" w:firstLine="0"/>
      </w:pPr>
    </w:lvl>
    <w:lvl w:ilvl="8" w:tentative="0">
      <w:start w:val="1"/>
      <w:numFmt w:val="none"/>
      <w:suff w:val="nothing"/>
      <w:lvlText w:val=""/>
      <w:lvlJc w:val="left"/>
      <w:pPr>
        <w:ind w:left="1680" w:firstLine="0"/>
      </w:pPr>
    </w:lvl>
  </w:abstractNum>
  <w:abstractNum w:abstractNumId="1">
    <w:nsid w:val="62B45CA5"/>
    <w:multiLevelType w:val="singleLevel"/>
    <w:tmpl w:val="62B45CA5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6F6026D"/>
    <w:rsid w:val="5C933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numPr>
        <w:ilvl w:val="1"/>
        <w:numId w:val="1"/>
      </w:numPr>
      <w:adjustRightInd w:val="0"/>
      <w:spacing w:line="360" w:lineRule="auto"/>
      <w:textAlignment w:val="baseline"/>
      <w:outlineLvl w:val="1"/>
    </w:pPr>
    <w:rPr>
      <w:rFonts w:ascii="宋体" w:hAnsi="宋体"/>
      <w:b/>
      <w:kern w:val="0"/>
      <w:sz w:val="28"/>
      <w:szCs w:val="20"/>
    </w:rPr>
  </w:style>
  <w:style w:type="character" w:default="1" w:styleId="9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spacing w:after="120"/>
    </w:pPr>
  </w:style>
  <w:style w:type="paragraph" w:styleId="5">
    <w:name w:val="toc 1"/>
    <w:basedOn w:val="1"/>
    <w:next w:val="1"/>
    <w:qFormat/>
    <w:uiPriority w:val="39"/>
    <w:rPr>
      <w:rFonts w:ascii="Calibri" w:hAnsi="Calibri"/>
      <w:szCs w:val="22"/>
    </w:rPr>
  </w:style>
  <w:style w:type="paragraph" w:styleId="6">
    <w:name w:val="Body Text First Indent"/>
    <w:basedOn w:val="2"/>
    <w:qFormat/>
    <w:uiPriority w:val="0"/>
    <w:pPr>
      <w:widowControl/>
      <w:ind w:firstLine="420" w:firstLineChars="100"/>
      <w:jc w:val="left"/>
    </w:pPr>
    <w:rPr>
      <w:rFonts w:ascii="宋体"/>
      <w:snapToGrid w:val="0"/>
      <w:color w:val="000000"/>
      <w:kern w:val="0"/>
      <w:sz w:val="28"/>
      <w:szCs w:val="28"/>
    </w:rPr>
  </w:style>
  <w:style w:type="table" w:styleId="8">
    <w:name w:val="Table Grid"/>
    <w:basedOn w:val="7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2025-11-26T10:17:00Z</dcterms:created>
  <dc:creator>Administrator</dc:creator>
  <cp:lastModifiedBy> ʕ•ᴥ•ʔ </cp:lastModifiedBy>
  <dcterms:modified xsi:type="dcterms:W3CDTF">2025-11-26T10:36:11Z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eyJoZGlkIjoiZTZhYzI0ZWE0Njc0OTU5OWYzODU3MmFiZjI0NjA0ZTQiLCJ1c2VySWQiOiI2NTg0MjIwMDQifQ==</vt:lpwstr>
  </property>
  <property fmtid="{D5CDD505-2E9C-101B-9397-08002B2CF9AE}" pid="4" name="ICV">
    <vt:lpwstr>63BFEEFF608E4785B2D72B35C509381A_12</vt:lpwstr>
  </property>
</Properties>
</file>