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1FE062">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bCs w:val="0"/>
          <w:kern w:val="44"/>
          <w:sz w:val="32"/>
          <w:szCs w:val="32"/>
          <w:lang w:val="en-US" w:eastAsia="zh-CN" w:bidi="ar-SA"/>
        </w:rPr>
      </w:pPr>
      <w:bookmarkStart w:id="2" w:name="_GoBack"/>
      <w:r>
        <w:rPr>
          <w:rFonts w:hint="eastAsia" w:ascii="仿宋" w:hAnsi="仿宋" w:eastAsia="仿宋" w:cs="仿宋"/>
          <w:bCs w:val="0"/>
          <w:kern w:val="44"/>
          <w:sz w:val="32"/>
          <w:szCs w:val="32"/>
          <w:lang w:val="en-US" w:eastAsia="zh-CN" w:bidi="ar-SA"/>
        </w:rPr>
        <w:t>呼和浩特市地铁运营有限公司2026年职工节日慰问品</w:t>
      </w:r>
    </w:p>
    <w:p w14:paraId="612859FD">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bCs w:val="0"/>
          <w:kern w:val="44"/>
          <w:sz w:val="32"/>
          <w:szCs w:val="32"/>
          <w:lang w:val="en-US" w:eastAsia="zh-CN" w:bidi="ar-SA"/>
        </w:rPr>
      </w:pPr>
      <w:r>
        <w:rPr>
          <w:rFonts w:hint="eastAsia" w:ascii="仿宋" w:hAnsi="仿宋" w:eastAsia="仿宋" w:cs="仿宋"/>
          <w:bCs w:val="0"/>
          <w:kern w:val="44"/>
          <w:sz w:val="32"/>
          <w:szCs w:val="32"/>
          <w:lang w:val="en-US" w:eastAsia="zh-CN" w:bidi="ar-SA"/>
        </w:rPr>
        <w:t>采购项目供应商招募公告</w:t>
      </w:r>
    </w:p>
    <w:p w14:paraId="49C3E859">
      <w:pPr>
        <w:keepNext w:val="0"/>
        <w:keepLines w:val="0"/>
        <w:pageBreakBefore w:val="0"/>
        <w:widowControl w:val="0"/>
        <w:kinsoku/>
        <w:wordWrap/>
        <w:overflowPunct/>
        <w:topLinePunct w:val="0"/>
        <w:autoSpaceDE w:val="0"/>
        <w:autoSpaceDN w:val="0"/>
        <w:bidi w:val="0"/>
        <w:spacing w:line="360" w:lineRule="auto"/>
        <w:ind w:right="712" w:rightChars="339" w:firstLine="560" w:firstLineChars="200"/>
        <w:jc w:val="left"/>
        <w:textAlignment w:val="auto"/>
        <w:rPr>
          <w:rFonts w:hint="eastAsia" w:ascii="仿宋" w:hAnsi="仿宋" w:eastAsia="仿宋" w:cs="仿宋"/>
          <w:sz w:val="28"/>
          <w:szCs w:val="28"/>
        </w:rPr>
      </w:pPr>
      <w:r>
        <w:rPr>
          <w:rFonts w:hint="eastAsia" w:ascii="仿宋" w:hAnsi="仿宋" w:eastAsia="仿宋" w:cs="仿宋"/>
          <w:b w:val="0"/>
          <w:bCs/>
          <w:kern w:val="2"/>
          <w:sz w:val="28"/>
          <w:szCs w:val="28"/>
          <w:lang w:val="en-US" w:eastAsia="zh-CN" w:bidi="ar-SA"/>
        </w:rPr>
        <w:t>一</w:t>
      </w:r>
      <w:r>
        <w:rPr>
          <w:rFonts w:hint="eastAsia" w:ascii="仿宋" w:hAnsi="仿宋" w:eastAsia="仿宋" w:cs="仿宋"/>
          <w:b w:val="0"/>
          <w:bCs/>
          <w:kern w:val="2"/>
          <w:sz w:val="28"/>
          <w:szCs w:val="28"/>
          <w:lang w:val="en-US" w:bidi="ar-SA"/>
        </w:rPr>
        <w:t>、</w:t>
      </w:r>
      <w:r>
        <w:rPr>
          <w:rFonts w:hint="eastAsia" w:ascii="仿宋" w:hAnsi="仿宋" w:eastAsia="仿宋" w:cs="仿宋"/>
          <w:b w:val="0"/>
          <w:bCs/>
          <w:kern w:val="2"/>
          <w:sz w:val="28"/>
          <w:szCs w:val="28"/>
          <w:lang w:val="en-US" w:eastAsia="zh-CN" w:bidi="ar-SA"/>
        </w:rPr>
        <w:t>项目概况和招募范围</w:t>
      </w:r>
      <w:r>
        <w:rPr>
          <w:rFonts w:hint="eastAsia" w:ascii="仿宋" w:hAnsi="仿宋" w:eastAsia="仿宋" w:cs="仿宋"/>
          <w:b w:val="0"/>
          <w:bCs/>
          <w:kern w:val="2"/>
          <w:sz w:val="28"/>
          <w:szCs w:val="28"/>
          <w:lang w:val="en-US" w:bidi="ar-SA"/>
        </w:rPr>
        <w:t xml:space="preserve"> </w:t>
      </w:r>
    </w:p>
    <w:p w14:paraId="7C5D5EF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（一）项目概况：</w:t>
      </w:r>
    </w:p>
    <w:p w14:paraId="7A35510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为呼和浩特市地铁运营有限公司职工提供2026年节日慰问品。2026年慰问职工人数暂定为2453人（最后按采购期实际人数为准），本次采购的节日慰问品范围包含但不限于：糕点西饼类、水果副食类、米面粮油类、肉蛋生鲜类等；本次采购节日慰问品提货券可在供应商提供的所有商户名录内互通使用。</w:t>
      </w:r>
    </w:p>
    <w:p w14:paraId="511DF27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sz w:val="28"/>
          <w:szCs w:val="28"/>
          <w:lang w:val="en-US" w:eastAsia="zh-CN"/>
        </w:rPr>
        <w:t>（二）招募</w:t>
      </w:r>
      <w:r>
        <w:rPr>
          <w:rFonts w:hint="eastAsia" w:ascii="仿宋" w:hAnsi="仿宋" w:eastAsia="仿宋" w:cs="仿宋"/>
          <w:color w:val="auto"/>
          <w:sz w:val="28"/>
          <w:szCs w:val="28"/>
        </w:rPr>
        <w:t>范围：</w:t>
      </w:r>
    </w:p>
    <w:p w14:paraId="767557C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依据《呼和浩特市地铁运营公司采购管理办法》《呼和浩特市地铁运营有限公司供应商管理办法》，</w:t>
      </w:r>
      <w:r>
        <w:rPr>
          <w:rFonts w:hint="eastAsia" w:ascii="仿宋" w:hAnsi="仿宋" w:eastAsia="仿宋" w:cs="仿宋"/>
          <w:b w:val="0"/>
          <w:bCs w:val="0"/>
          <w:color w:val="auto"/>
          <w:kern w:val="2"/>
          <w:sz w:val="28"/>
          <w:szCs w:val="28"/>
          <w:highlight w:val="none"/>
          <w:lang w:val="en-US" w:eastAsia="zh-CN" w:bidi="ar-SA"/>
        </w:rPr>
        <w:t>对呼和浩特市地铁运营有限公司2026年员工节日慰问品项目通</w:t>
      </w:r>
      <w:r>
        <w:rPr>
          <w:rFonts w:hint="eastAsia" w:ascii="仿宋" w:hAnsi="仿宋" w:eastAsia="仿宋" w:cs="仿宋"/>
          <w:b w:val="0"/>
          <w:bCs w:val="0"/>
          <w:color w:val="auto"/>
          <w:kern w:val="2"/>
          <w:sz w:val="28"/>
          <w:szCs w:val="28"/>
          <w:lang w:val="en-US" w:eastAsia="zh-CN" w:bidi="ar-SA"/>
        </w:rPr>
        <w:t>过公开招募方式确定入围供应商。凡符合本公告要求的供应商均可自愿报名并提交相关证明文件和材料。</w:t>
      </w:r>
    </w:p>
    <w:p w14:paraId="26E2F1B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二、所在地区：呼和浩特市。</w:t>
      </w:r>
    </w:p>
    <w:p w14:paraId="7BF68AFD">
      <w:pPr>
        <w:keepNext w:val="0"/>
        <w:keepLines w:val="0"/>
        <w:pageBreakBefore w:val="0"/>
        <w:widowControl w:val="0"/>
        <w:numPr>
          <w:ilvl w:val="0"/>
          <w:numId w:val="0"/>
        </w:numPr>
        <w:kinsoku/>
        <w:wordWrap/>
        <w:overflowPunct/>
        <w:topLinePunct w:val="0"/>
        <w:autoSpaceDE w:val="0"/>
        <w:autoSpaceDN w:val="0"/>
        <w:bidi w:val="0"/>
        <w:spacing w:line="360" w:lineRule="auto"/>
        <w:ind w:right="712" w:rightChars="339" w:firstLine="560" w:firstLineChars="200"/>
        <w:jc w:val="left"/>
        <w:textAlignment w:val="auto"/>
        <w:rPr>
          <w:rFonts w:hint="eastAsia" w:ascii="仿宋" w:hAnsi="仿宋" w:eastAsia="仿宋" w:cs="仿宋"/>
          <w:b w:val="0"/>
          <w:bCs/>
          <w:sz w:val="28"/>
          <w:szCs w:val="28"/>
          <w:lang w:val="en-US" w:eastAsia="zh-CN"/>
        </w:rPr>
      </w:pPr>
      <w:r>
        <w:rPr>
          <w:rFonts w:hint="eastAsia" w:ascii="仿宋" w:hAnsi="仿宋" w:eastAsia="仿宋" w:cs="仿宋"/>
          <w:b w:val="0"/>
          <w:bCs/>
          <w:kern w:val="2"/>
          <w:sz w:val="28"/>
          <w:szCs w:val="28"/>
          <w:lang w:val="en-US" w:eastAsia="zh-CN" w:bidi="ar-SA"/>
        </w:rPr>
        <w:t>三、供应商</w:t>
      </w:r>
      <w:r>
        <w:rPr>
          <w:rFonts w:hint="eastAsia" w:ascii="仿宋" w:hAnsi="仿宋" w:eastAsia="仿宋" w:cs="仿宋"/>
          <w:b w:val="0"/>
          <w:bCs/>
          <w:kern w:val="2"/>
          <w:sz w:val="28"/>
          <w:szCs w:val="28"/>
          <w:lang w:val="en-US" w:bidi="ar-SA"/>
        </w:rPr>
        <w:t xml:space="preserve">资格要求 </w:t>
      </w:r>
      <w:r>
        <w:rPr>
          <w:rFonts w:hint="eastAsia" w:ascii="仿宋" w:hAnsi="仿宋" w:eastAsia="仿宋" w:cs="仿宋"/>
          <w:b w:val="0"/>
          <w:bCs/>
          <w:kern w:val="2"/>
          <w:sz w:val="28"/>
          <w:szCs w:val="28"/>
          <w:lang w:val="en-US" w:eastAsia="zh-CN" w:bidi="ar-SA"/>
        </w:rPr>
        <w:t>：</w:t>
      </w:r>
    </w:p>
    <w:p w14:paraId="621C36B0">
      <w:pPr>
        <w:pStyle w:val="8"/>
        <w:keepNext w:val="0"/>
        <w:keepLines w:val="0"/>
        <w:pageBreakBefore w:val="0"/>
        <w:widowControl w:val="0"/>
        <w:kinsoku/>
        <w:wordWrap/>
        <w:overflowPunct/>
        <w:topLinePunct w:val="0"/>
        <w:autoSpaceDE w:val="0"/>
        <w:autoSpaceDN w:val="0"/>
        <w:bidi w:val="0"/>
        <w:ind w:left="0" w:leftChars="0" w:firstLine="562" w:firstLineChars="200"/>
        <w:jc w:val="left"/>
        <w:textAlignment w:val="auto"/>
        <w:rPr>
          <w:rFonts w:hint="eastAsia" w:ascii="仿宋" w:hAnsi="仿宋" w:eastAsia="仿宋" w:cs="仿宋"/>
          <w:b/>
          <w:bCs/>
          <w:color w:val="auto"/>
          <w:kern w:val="2"/>
          <w:sz w:val="28"/>
          <w:szCs w:val="28"/>
          <w:lang w:val="en-US" w:eastAsia="zh-CN" w:bidi="ar-SA"/>
        </w:rPr>
      </w:pPr>
      <w:bookmarkStart w:id="0" w:name="_Toc527108057"/>
      <w:bookmarkStart w:id="1" w:name="_Toc527105436"/>
      <w:r>
        <w:rPr>
          <w:rFonts w:hint="eastAsia" w:ascii="仿宋" w:hAnsi="仿宋" w:eastAsia="仿宋" w:cs="仿宋"/>
          <w:b/>
          <w:bCs/>
          <w:color w:val="auto"/>
          <w:kern w:val="2"/>
          <w:sz w:val="28"/>
          <w:szCs w:val="28"/>
          <w:lang w:val="en-US" w:eastAsia="zh-CN" w:bidi="ar-SA"/>
        </w:rPr>
        <w:t>1.具备符合国家和地方相关法律法规的食品生产许可证或食品流通许可证或食品经营许可证。</w:t>
      </w:r>
    </w:p>
    <w:p w14:paraId="785781B9">
      <w:pPr>
        <w:pStyle w:val="8"/>
        <w:keepNext w:val="0"/>
        <w:keepLines w:val="0"/>
        <w:pageBreakBefore w:val="0"/>
        <w:widowControl w:val="0"/>
        <w:kinsoku/>
        <w:wordWrap/>
        <w:overflowPunct/>
        <w:topLinePunct w:val="0"/>
        <w:autoSpaceDE w:val="0"/>
        <w:autoSpaceDN w:val="0"/>
        <w:bidi w:val="0"/>
        <w:ind w:left="0" w:leftChars="0" w:firstLine="562" w:firstLineChars="200"/>
        <w:jc w:val="left"/>
        <w:textAlignment w:val="auto"/>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2.</w:t>
      </w:r>
      <w:r>
        <w:rPr>
          <w:rFonts w:hint="eastAsia" w:ascii="仿宋" w:hAnsi="仿宋" w:eastAsia="仿宋" w:cs="仿宋"/>
          <w:b/>
          <w:bCs/>
          <w:color w:val="auto"/>
          <w:kern w:val="2"/>
          <w:sz w:val="28"/>
          <w:szCs w:val="28"/>
          <w:lang w:val="en-US" w:eastAsia="zh-CN" w:bidi="ar-SA"/>
        </w:rPr>
        <w:t>报价供应商需提供近三</w:t>
      </w:r>
      <w:r>
        <w:rPr>
          <w:rFonts w:hint="eastAsia" w:ascii="仿宋" w:hAnsi="仿宋" w:eastAsia="仿宋" w:cs="仿宋"/>
          <w:b/>
          <w:bCs/>
          <w:color w:val="auto"/>
          <w:kern w:val="2"/>
          <w:sz w:val="28"/>
          <w:szCs w:val="28"/>
          <w:highlight w:val="none"/>
          <w:lang w:val="en-US" w:eastAsia="zh-CN" w:bidi="ar-SA"/>
        </w:rPr>
        <w:t>年内（2022年12月1日至今）至少具有类似节日慰问品卡/券服务业绩的中标通知书或已签订的合同等</w:t>
      </w:r>
      <w:r>
        <w:rPr>
          <w:rFonts w:hint="eastAsia" w:ascii="仿宋" w:hAnsi="仿宋" w:eastAsia="仿宋" w:cs="仿宋"/>
          <w:b/>
          <w:bCs/>
          <w:color w:val="auto"/>
          <w:kern w:val="2"/>
          <w:sz w:val="28"/>
          <w:szCs w:val="28"/>
          <w:lang w:val="en-US" w:eastAsia="zh-CN" w:bidi="ar-SA"/>
        </w:rPr>
        <w:t>证明材料，且累计金额不得少于400万元（中标通知书或已签订的合同等证明材料）。</w:t>
      </w:r>
    </w:p>
    <w:p w14:paraId="5278B9BF">
      <w:pPr>
        <w:pStyle w:val="8"/>
        <w:keepNext w:val="0"/>
        <w:keepLines w:val="0"/>
        <w:pageBreakBefore w:val="0"/>
        <w:widowControl w:val="0"/>
        <w:kinsoku/>
        <w:wordWrap/>
        <w:overflowPunct/>
        <w:topLinePunct w:val="0"/>
        <w:autoSpaceDE w:val="0"/>
        <w:autoSpaceDN w:val="0"/>
        <w:bidi w:val="0"/>
        <w:ind w:left="0" w:leftChars="0" w:firstLine="562" w:firstLineChars="200"/>
        <w:jc w:val="left"/>
        <w:textAlignment w:val="auto"/>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3.供应商须为呼和浩特市内的大型综合超市，门店数量不少于3家，全部</w:t>
      </w:r>
      <w:r>
        <w:rPr>
          <w:rFonts w:hint="eastAsia" w:ascii="仿宋" w:hAnsi="仿宋" w:eastAsia="仿宋" w:cs="仿宋"/>
          <w:b/>
          <w:bCs/>
          <w:color w:val="auto"/>
          <w:kern w:val="2"/>
          <w:sz w:val="28"/>
          <w:szCs w:val="28"/>
          <w:lang w:val="en-US" w:eastAsia="zh-CN" w:bidi="ar-SA"/>
        </w:rPr>
        <w:t>店面总面积不少于2500平方米。或多点提货的综合性供应商，合作店铺应分布在呼和浩特市四区内，为正规经营的商场、超市、门店、便利店等，且各处交通便利，方便职工到店消费；特产超市及便利店应不少于5家；水果副食专门店，不少于5家；米面粮油、肉蛋生鲜专门店，各不少于5家；烘焙蛋糕店，不少于5家；其余店铺供应商可根据自身实际情况进行补充。（提供相关证明材料）。</w:t>
      </w:r>
    </w:p>
    <w:p w14:paraId="1C64D2FC">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default"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4.供应商为采购方提供的节日慰问品提货券应保证均为合格产品，能出具相关合格证书或商品自带合格标识，职工对产品有自行选择的权利</w:t>
      </w:r>
      <w:r>
        <w:rPr>
          <w:rFonts w:hint="default" w:ascii="仿宋" w:hAnsi="仿宋" w:eastAsia="仿宋" w:cs="仿宋"/>
          <w:color w:val="auto"/>
          <w:kern w:val="2"/>
          <w:sz w:val="28"/>
          <w:szCs w:val="28"/>
          <w:lang w:val="en-US" w:eastAsia="zh-CN" w:bidi="ar-SA"/>
        </w:rPr>
        <w:t>。</w:t>
      </w:r>
      <w:r>
        <w:rPr>
          <w:rFonts w:hint="default" w:ascii="仿宋" w:hAnsi="仿宋" w:eastAsia="仿宋" w:cs="仿宋"/>
          <w:color w:val="auto"/>
          <w:kern w:val="2"/>
          <w:sz w:val="28"/>
          <w:szCs w:val="28"/>
          <w:highlight w:val="none"/>
          <w:lang w:val="en-US" w:eastAsia="zh-CN" w:bidi="ar-SA"/>
        </w:rPr>
        <w:t>慰问品提货</w:t>
      </w:r>
      <w:r>
        <w:rPr>
          <w:rFonts w:hint="eastAsia" w:ascii="仿宋" w:hAnsi="仿宋" w:eastAsia="仿宋" w:cs="仿宋"/>
          <w:color w:val="auto"/>
          <w:kern w:val="2"/>
          <w:sz w:val="28"/>
          <w:szCs w:val="28"/>
          <w:highlight w:val="none"/>
          <w:lang w:val="en-US" w:eastAsia="zh-CN" w:bidi="ar-SA"/>
        </w:rPr>
        <w:t>券</w:t>
      </w:r>
      <w:r>
        <w:rPr>
          <w:rFonts w:hint="default" w:ascii="仿宋" w:hAnsi="仿宋" w:eastAsia="仿宋" w:cs="仿宋"/>
          <w:color w:val="auto"/>
          <w:kern w:val="2"/>
          <w:sz w:val="28"/>
          <w:szCs w:val="28"/>
          <w:highlight w:val="none"/>
          <w:lang w:val="en-US" w:eastAsia="zh-CN" w:bidi="ar-SA"/>
        </w:rPr>
        <w:t>可分多次使用，有效期</w:t>
      </w:r>
      <w:r>
        <w:rPr>
          <w:rFonts w:hint="eastAsia" w:ascii="仿宋" w:hAnsi="仿宋" w:eastAsia="仿宋" w:cs="仿宋"/>
          <w:color w:val="auto"/>
          <w:kern w:val="2"/>
          <w:sz w:val="28"/>
          <w:szCs w:val="28"/>
          <w:highlight w:val="none"/>
          <w:lang w:val="en-US" w:eastAsia="zh-CN" w:bidi="ar-SA"/>
        </w:rPr>
        <w:t>不少于</w:t>
      </w:r>
      <w:r>
        <w:rPr>
          <w:rFonts w:hint="default" w:ascii="仿宋" w:hAnsi="仿宋" w:eastAsia="仿宋" w:cs="仿宋"/>
          <w:color w:val="auto"/>
          <w:kern w:val="2"/>
          <w:sz w:val="28"/>
          <w:szCs w:val="28"/>
          <w:highlight w:val="none"/>
          <w:lang w:val="en-US" w:eastAsia="zh-CN" w:bidi="ar-SA"/>
        </w:rPr>
        <w:t>2年。</w:t>
      </w:r>
    </w:p>
    <w:p w14:paraId="1952C59A">
      <w:pPr>
        <w:keepNext w:val="0"/>
        <w:keepLines w:val="0"/>
        <w:pageBreakBefore w:val="0"/>
        <w:widowControl w:val="0"/>
        <w:numPr>
          <w:ilvl w:val="0"/>
          <w:numId w:val="0"/>
        </w:numPr>
        <w:kinsoku/>
        <w:wordWrap/>
        <w:overflowPunct/>
        <w:topLinePunct w:val="0"/>
        <w:autoSpaceDE w:val="0"/>
        <w:autoSpaceDN w:val="0"/>
        <w:bidi w:val="0"/>
        <w:spacing w:line="360" w:lineRule="auto"/>
        <w:ind w:right="712" w:rightChars="339" w:firstLine="562" w:firstLineChars="200"/>
        <w:jc w:val="left"/>
        <w:textAlignment w:val="auto"/>
        <w:rPr>
          <w:rFonts w:hint="eastAsia" w:ascii="仿宋" w:hAnsi="仿宋" w:eastAsia="仿宋" w:cs="仿宋"/>
          <w:b w:val="0"/>
          <w:bCs/>
          <w:kern w:val="2"/>
          <w:sz w:val="28"/>
          <w:szCs w:val="28"/>
          <w:lang w:val="en-US" w:eastAsia="zh-CN" w:bidi="ar-SA"/>
        </w:rPr>
      </w:pPr>
      <w:r>
        <w:rPr>
          <w:rFonts w:hint="eastAsia" w:ascii="仿宋" w:hAnsi="仿宋" w:eastAsia="仿宋" w:cs="仿宋"/>
          <w:b/>
          <w:bCs w:val="0"/>
          <w:kern w:val="2"/>
          <w:sz w:val="28"/>
          <w:szCs w:val="28"/>
          <w:lang w:val="en-US" w:eastAsia="zh-CN" w:bidi="ar-SA"/>
        </w:rPr>
        <w:t>四、供应商需提供的资质</w:t>
      </w:r>
      <w:bookmarkEnd w:id="0"/>
      <w:bookmarkEnd w:id="1"/>
      <w:r>
        <w:rPr>
          <w:rFonts w:hint="eastAsia" w:ascii="仿宋" w:hAnsi="仿宋" w:eastAsia="仿宋" w:cs="仿宋"/>
          <w:b/>
          <w:bCs w:val="0"/>
          <w:kern w:val="2"/>
          <w:sz w:val="28"/>
          <w:szCs w:val="28"/>
          <w:lang w:val="en-US" w:eastAsia="zh-CN" w:bidi="ar-SA"/>
        </w:rPr>
        <w:t>材料：</w:t>
      </w:r>
    </w:p>
    <w:p w14:paraId="6DFD87E1">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（1）供应商的企业法人营业执照（副本复印件）、税务登记证（复印件）等；</w:t>
      </w:r>
    </w:p>
    <w:p w14:paraId="7D3A8643">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（2）公司简介及相关证明材料；</w:t>
      </w:r>
    </w:p>
    <w:p w14:paraId="0E6B2A30">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（3）生产供应或服务能力、组织机构、管理制度等情况；</w:t>
      </w:r>
    </w:p>
    <w:p w14:paraId="583ED0A0">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（4）类似业绩证明材料；</w:t>
      </w:r>
    </w:p>
    <w:p w14:paraId="7162D074">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（5）资格要求的资质证书及资格要求的证明材料；</w:t>
      </w:r>
    </w:p>
    <w:p w14:paraId="14B13A31">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（6）呼和浩特市地铁运营有限公司供应商承诺书（附件1）；</w:t>
      </w:r>
    </w:p>
    <w:p w14:paraId="5855F900">
      <w:pPr>
        <w:pStyle w:val="8"/>
        <w:keepNext w:val="0"/>
        <w:keepLines w:val="0"/>
        <w:pageBreakBefore w:val="0"/>
        <w:widowControl w:val="0"/>
        <w:kinsoku/>
        <w:wordWrap/>
        <w:overflowPunct/>
        <w:topLinePunct w:val="0"/>
        <w:autoSpaceDE w:val="0"/>
        <w:autoSpaceDN w:val="0"/>
        <w:bidi w:val="0"/>
        <w:ind w:left="0" w:leftChars="0" w:firstLine="560" w:firstLineChars="200"/>
        <w:jc w:val="left"/>
        <w:textAlignment w:val="auto"/>
        <w:rPr>
          <w:rFonts w:hint="default"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（7）供应商准入申请表（附件2）</w:t>
      </w:r>
    </w:p>
    <w:p w14:paraId="277169B0">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712" w:rightChars="339" w:firstLine="560" w:firstLineChars="200"/>
        <w:jc w:val="left"/>
        <w:textAlignment w:val="auto"/>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五、招募审查方法：</w:t>
      </w:r>
    </w:p>
    <w:p w14:paraId="7817CE18">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712" w:rightChars="339" w:firstLine="560" w:firstLineChars="200"/>
        <w:jc w:val="left"/>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（1）招募审查方法：供应商管理工作小组对报名供应商按照《合格供应商准入评审表》进行符合性评审，审议通过后列入公司合格供应商名录。未通过资格预审的供应商，由物资部备案，并通知供应商结果。</w:t>
      </w:r>
    </w:p>
    <w:p w14:paraId="6218996C">
      <w:pPr>
        <w:keepNext w:val="0"/>
        <w:keepLines w:val="0"/>
        <w:pageBreakBefore w:val="0"/>
        <w:widowControl w:val="0"/>
        <w:numPr>
          <w:ilvl w:val="0"/>
          <w:numId w:val="0"/>
        </w:numPr>
        <w:kinsoku/>
        <w:wordWrap/>
        <w:overflowPunct/>
        <w:topLinePunct w:val="0"/>
        <w:autoSpaceDE w:val="0"/>
        <w:autoSpaceDN w:val="0"/>
        <w:bidi w:val="0"/>
        <w:spacing w:line="360" w:lineRule="auto"/>
        <w:ind w:right="712" w:rightChars="339" w:firstLine="560" w:firstLineChars="200"/>
        <w:jc w:val="left"/>
        <w:textAlignment w:val="auto"/>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（2）报名材料递交：本次报名需将报名材料通过</w:t>
      </w:r>
      <w:r>
        <w:rPr>
          <w:rFonts w:hint="eastAsia" w:ascii="仿宋" w:hAnsi="仿宋" w:eastAsia="仿宋" w:cs="仿宋"/>
          <w:b/>
          <w:bCs w:val="0"/>
          <w:kern w:val="2"/>
          <w:sz w:val="28"/>
          <w:szCs w:val="28"/>
          <w:lang w:val="en-US" w:eastAsia="zh-CN" w:bidi="ar-SA"/>
        </w:rPr>
        <w:t>电子邮件及书面方式</w:t>
      </w:r>
      <w:r>
        <w:rPr>
          <w:rFonts w:hint="eastAsia" w:ascii="仿宋" w:hAnsi="仿宋" w:eastAsia="仿宋" w:cs="仿宋"/>
          <w:b w:val="0"/>
          <w:bCs/>
          <w:kern w:val="2"/>
          <w:sz w:val="28"/>
          <w:szCs w:val="28"/>
          <w:lang w:val="en-US" w:eastAsia="zh-CN" w:bidi="ar-SA"/>
        </w:rPr>
        <w:t>递交至我公司联系人处，并电话通知联系人，（书面可通过邮寄方式）。</w:t>
      </w:r>
    </w:p>
    <w:p w14:paraId="619D4D5D">
      <w:pPr>
        <w:keepNext w:val="0"/>
        <w:keepLines w:val="0"/>
        <w:pageBreakBefore w:val="0"/>
        <w:widowControl w:val="0"/>
        <w:numPr>
          <w:ilvl w:val="0"/>
          <w:numId w:val="0"/>
        </w:numPr>
        <w:kinsoku/>
        <w:wordWrap/>
        <w:overflowPunct/>
        <w:topLinePunct w:val="0"/>
        <w:autoSpaceDE w:val="0"/>
        <w:autoSpaceDN w:val="0"/>
        <w:bidi w:val="0"/>
        <w:spacing w:line="360" w:lineRule="auto"/>
        <w:ind w:right="712" w:rightChars="339" w:firstLine="560" w:firstLineChars="200"/>
        <w:jc w:val="left"/>
        <w:textAlignment w:val="auto"/>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（3）递交截止时间：2025年11月27日下午17:00</w:t>
      </w:r>
    </w:p>
    <w:p w14:paraId="28B75123">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280" w:right="-441" w:rightChars="-210" w:firstLine="560" w:firstLineChars="200"/>
        <w:jc w:val="left"/>
        <w:textAlignment w:val="auto"/>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六、发布公告的媒介</w:t>
      </w:r>
    </w:p>
    <w:p w14:paraId="342510D7">
      <w:pPr>
        <w:keepNext w:val="0"/>
        <w:keepLines w:val="0"/>
        <w:pageBreakBefore w:val="0"/>
        <w:widowControl w:val="0"/>
        <w:numPr>
          <w:ilvl w:val="0"/>
          <w:numId w:val="0"/>
        </w:numPr>
        <w:kinsoku/>
        <w:wordWrap w:val="0"/>
        <w:overflowPunct/>
        <w:topLinePunct w:val="0"/>
        <w:autoSpaceDE w:val="0"/>
        <w:autoSpaceDN w:val="0"/>
        <w:bidi w:val="0"/>
        <w:adjustRightInd/>
        <w:snapToGrid/>
        <w:spacing w:line="360" w:lineRule="auto"/>
        <w:ind w:left="278" w:right="-441" w:rightChars="-210" w:firstLine="560" w:firstLineChars="200"/>
        <w:jc w:val="left"/>
        <w:textAlignment w:val="auto"/>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本招募公告同时在呼和浩特地铁官网（www.hhhtmetro.com）、e交易平台（https://www.ejy365.com/），e车网（http://www.ecrrc.com/）其他媒体转载无效。</w:t>
      </w:r>
    </w:p>
    <w:p w14:paraId="4456FC3F">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480" w:right="712" w:rightChars="339" w:firstLine="560" w:firstLineChars="200"/>
        <w:jc w:val="left"/>
        <w:textAlignment w:val="auto"/>
        <w:rPr>
          <w:rFonts w:hint="eastAsia" w:ascii="仿宋" w:hAnsi="仿宋" w:eastAsia="仿宋" w:cs="仿宋"/>
          <w:i w:val="0"/>
          <w:caps w:val="0"/>
          <w:color w:val="auto"/>
          <w:spacing w:val="0"/>
          <w:sz w:val="28"/>
          <w:szCs w:val="28"/>
          <w:u w:val="none"/>
          <w:lang w:val="en-US" w:eastAsia="zh-CN"/>
        </w:rPr>
      </w:pPr>
      <w:r>
        <w:rPr>
          <w:rFonts w:hint="eastAsia" w:ascii="仿宋" w:hAnsi="仿宋" w:eastAsia="仿宋" w:cs="仿宋"/>
          <w:b w:val="0"/>
          <w:bCs/>
          <w:kern w:val="2"/>
          <w:sz w:val="28"/>
          <w:szCs w:val="28"/>
          <w:lang w:val="en-US" w:eastAsia="zh-CN" w:bidi="ar-SA"/>
        </w:rPr>
        <w:t>七、</w:t>
      </w:r>
      <w:r>
        <w:rPr>
          <w:rFonts w:hint="eastAsia" w:ascii="仿宋" w:hAnsi="仿宋" w:eastAsia="仿宋" w:cs="仿宋"/>
          <w:i w:val="0"/>
          <w:caps w:val="0"/>
          <w:color w:val="auto"/>
          <w:spacing w:val="0"/>
          <w:sz w:val="28"/>
          <w:szCs w:val="28"/>
          <w:u w:val="none"/>
        </w:rPr>
        <w:t>联系方式</w:t>
      </w:r>
      <w:r>
        <w:rPr>
          <w:rFonts w:hint="eastAsia" w:ascii="仿宋" w:hAnsi="仿宋" w:eastAsia="仿宋" w:cs="仿宋"/>
          <w:i w:val="0"/>
          <w:caps w:val="0"/>
          <w:color w:val="auto"/>
          <w:spacing w:val="0"/>
          <w:sz w:val="28"/>
          <w:szCs w:val="28"/>
          <w:u w:val="none"/>
        </w:rPr>
        <w:br w:type="textWrapping"/>
      </w:r>
      <w:r>
        <w:rPr>
          <w:rFonts w:hint="eastAsia" w:ascii="仿宋" w:hAnsi="仿宋" w:eastAsia="仿宋" w:cs="仿宋"/>
          <w:i w:val="0"/>
          <w:caps w:val="0"/>
          <w:color w:val="auto"/>
          <w:spacing w:val="0"/>
          <w:sz w:val="28"/>
          <w:szCs w:val="28"/>
          <w:u w:val="none"/>
        </w:rPr>
        <w:t>招募人：</w:t>
      </w:r>
      <w:r>
        <w:rPr>
          <w:rFonts w:hint="eastAsia" w:ascii="仿宋" w:hAnsi="仿宋" w:eastAsia="仿宋" w:cs="仿宋"/>
          <w:i w:val="0"/>
          <w:caps w:val="0"/>
          <w:color w:val="auto"/>
          <w:spacing w:val="0"/>
          <w:sz w:val="28"/>
          <w:szCs w:val="28"/>
          <w:u w:val="none"/>
          <w:lang w:val="en-US" w:eastAsia="zh-CN"/>
        </w:rPr>
        <w:t>呼和浩特市地铁运营有限公司</w:t>
      </w:r>
    </w:p>
    <w:p w14:paraId="30BA9EF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caps w:val="0"/>
          <w:color w:val="333333"/>
          <w:spacing w:val="0"/>
          <w:sz w:val="28"/>
          <w:szCs w:val="28"/>
          <w:u w:val="none"/>
          <w:lang w:val="en-US" w:eastAsia="zh-CN"/>
        </w:rPr>
      </w:pPr>
      <w:r>
        <w:rPr>
          <w:rFonts w:hint="eastAsia" w:ascii="仿宋" w:hAnsi="仿宋" w:eastAsia="仿宋" w:cs="仿宋"/>
          <w:i w:val="0"/>
          <w:caps w:val="0"/>
          <w:color w:val="333333"/>
          <w:spacing w:val="0"/>
          <w:sz w:val="28"/>
          <w:szCs w:val="28"/>
          <w:u w:val="none"/>
        </w:rPr>
        <w:t>联系人：</w:t>
      </w:r>
      <w:r>
        <w:rPr>
          <w:rFonts w:hint="eastAsia" w:ascii="仿宋" w:hAnsi="仿宋" w:eastAsia="仿宋" w:cs="仿宋"/>
          <w:i w:val="0"/>
          <w:caps w:val="0"/>
          <w:color w:val="333333"/>
          <w:spacing w:val="0"/>
          <w:sz w:val="28"/>
          <w:szCs w:val="28"/>
          <w:u w:val="none"/>
          <w:lang w:val="en-US" w:eastAsia="zh-CN"/>
        </w:rPr>
        <w:t>王淑琴</w:t>
      </w:r>
    </w:p>
    <w:p w14:paraId="62752E3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333333"/>
          <w:spacing w:val="0"/>
          <w:sz w:val="28"/>
          <w:szCs w:val="28"/>
          <w:u w:val="none"/>
          <w:lang w:val="en-US" w:eastAsia="zh-CN"/>
        </w:rPr>
      </w:pPr>
      <w:r>
        <w:rPr>
          <w:rFonts w:hint="eastAsia" w:ascii="仿宋" w:hAnsi="仿宋" w:eastAsia="仿宋" w:cs="仿宋"/>
          <w:i w:val="0"/>
          <w:caps w:val="0"/>
          <w:color w:val="333333"/>
          <w:spacing w:val="0"/>
          <w:sz w:val="28"/>
          <w:szCs w:val="28"/>
          <w:u w:val="none"/>
          <w:lang w:val="en-US" w:eastAsia="zh-CN"/>
        </w:rPr>
        <w:t>联系电话：0471-2902623</w:t>
      </w:r>
    </w:p>
    <w:p w14:paraId="681BDCA1">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i w:val="0"/>
          <w:caps w:val="0"/>
          <w:color w:val="333333"/>
          <w:spacing w:val="0"/>
          <w:sz w:val="28"/>
          <w:szCs w:val="28"/>
          <w:u w:val="none"/>
          <w:lang w:val="en-US" w:eastAsia="zh-CN"/>
        </w:rPr>
        <w:t>邮寄</w:t>
      </w:r>
      <w:r>
        <w:rPr>
          <w:rFonts w:hint="eastAsia" w:ascii="仿宋" w:hAnsi="仿宋" w:eastAsia="仿宋" w:cs="仿宋"/>
          <w:i w:val="0"/>
          <w:caps w:val="0"/>
          <w:color w:val="333333"/>
          <w:spacing w:val="0"/>
          <w:sz w:val="28"/>
          <w:szCs w:val="28"/>
          <w:u w:val="none"/>
        </w:rPr>
        <w:t>地址：</w:t>
      </w:r>
      <w:r>
        <w:rPr>
          <w:rFonts w:hint="eastAsia" w:ascii="仿宋" w:hAnsi="仿宋" w:eastAsia="仿宋" w:cs="仿宋"/>
          <w:sz w:val="28"/>
          <w:szCs w:val="28"/>
        </w:rPr>
        <w:t>呼和浩特市</w:t>
      </w:r>
      <w:r>
        <w:rPr>
          <w:rFonts w:hint="eastAsia" w:ascii="仿宋" w:hAnsi="仿宋" w:eastAsia="仿宋" w:cs="仿宋"/>
          <w:sz w:val="28"/>
          <w:szCs w:val="28"/>
          <w:lang w:val="en-US" w:eastAsia="zh-CN"/>
        </w:rPr>
        <w:t>赛罕区</w:t>
      </w:r>
      <w:r>
        <w:rPr>
          <w:rFonts w:hint="eastAsia" w:ascii="仿宋" w:hAnsi="仿宋" w:eastAsia="仿宋" w:cs="仿宋"/>
          <w:sz w:val="28"/>
          <w:szCs w:val="28"/>
        </w:rPr>
        <w:t>机场辅路地铁控制中心</w:t>
      </w:r>
    </w:p>
    <w:p w14:paraId="131C6595">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479" w:leftChars="228" w:right="712" w:rightChars="339" w:firstLine="0" w:firstLineChars="0"/>
        <w:jc w:val="left"/>
        <w:textAlignment w:val="auto"/>
        <w:rPr>
          <w:rFonts w:hint="eastAsia" w:ascii="仿宋" w:hAnsi="仿宋" w:eastAsia="仿宋" w:cs="仿宋"/>
          <w:i w:val="0"/>
          <w:caps w:val="0"/>
          <w:color w:val="auto"/>
          <w:spacing w:val="0"/>
          <w:sz w:val="28"/>
          <w:szCs w:val="28"/>
          <w:u w:val="none"/>
          <w:lang w:val="en-US" w:eastAsia="zh-CN"/>
        </w:rPr>
      </w:pPr>
      <w:r>
        <w:rPr>
          <w:rFonts w:hint="eastAsia" w:ascii="仿宋" w:hAnsi="仿宋" w:eastAsia="仿宋" w:cs="仿宋"/>
          <w:i w:val="0"/>
          <w:caps w:val="0"/>
          <w:color w:val="auto"/>
          <w:spacing w:val="0"/>
          <w:sz w:val="28"/>
          <w:szCs w:val="28"/>
          <w:u w:val="none"/>
        </w:rPr>
        <w:t>邮编：</w:t>
      </w:r>
      <w:r>
        <w:rPr>
          <w:rFonts w:hint="eastAsia" w:ascii="仿宋" w:hAnsi="仿宋" w:eastAsia="仿宋" w:cs="仿宋"/>
          <w:i w:val="0"/>
          <w:caps w:val="0"/>
          <w:color w:val="auto"/>
          <w:spacing w:val="0"/>
          <w:sz w:val="28"/>
          <w:szCs w:val="28"/>
          <w:u w:val="none"/>
          <w:lang w:val="en-US" w:eastAsia="zh-CN"/>
        </w:rPr>
        <w:t>011800</w:t>
      </w:r>
    </w:p>
    <w:p w14:paraId="64E92324">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479" w:leftChars="228" w:right="712" w:rightChars="339" w:firstLine="0" w:firstLineChars="0"/>
        <w:jc w:val="left"/>
        <w:textAlignment w:val="auto"/>
        <w:rPr>
          <w:rFonts w:hint="eastAsia" w:ascii="仿宋" w:hAnsi="仿宋" w:eastAsia="仿宋" w:cs="仿宋"/>
          <w:i w:val="0"/>
          <w:caps w:val="0"/>
          <w:color w:val="auto"/>
          <w:spacing w:val="0"/>
          <w:sz w:val="28"/>
          <w:szCs w:val="28"/>
          <w:u w:val="none"/>
          <w:lang w:val="en-US" w:eastAsia="zh-CN"/>
        </w:rPr>
      </w:pPr>
      <w:r>
        <w:rPr>
          <w:rFonts w:hint="eastAsia" w:ascii="仿宋" w:hAnsi="仿宋" w:eastAsia="仿宋" w:cs="仿宋"/>
          <w:i w:val="0"/>
          <w:caps w:val="0"/>
          <w:color w:val="auto"/>
          <w:spacing w:val="0"/>
          <w:sz w:val="28"/>
          <w:szCs w:val="28"/>
          <w:u w:val="none"/>
        </w:rPr>
        <w:t>电子邮件：</w:t>
      </w:r>
      <w:r>
        <w:rPr>
          <w:rFonts w:hint="eastAsia" w:ascii="仿宋" w:hAnsi="仿宋" w:eastAsia="仿宋" w:cs="仿宋"/>
          <w:i w:val="0"/>
          <w:caps w:val="0"/>
          <w:color w:val="auto"/>
          <w:spacing w:val="0"/>
          <w:sz w:val="28"/>
          <w:szCs w:val="28"/>
          <w:u w:val="none"/>
          <w:lang w:val="en-US" w:eastAsia="zh-CN"/>
        </w:rPr>
        <w:fldChar w:fldCharType="begin"/>
      </w:r>
      <w:r>
        <w:rPr>
          <w:rFonts w:hint="eastAsia" w:ascii="仿宋" w:hAnsi="仿宋" w:eastAsia="仿宋" w:cs="仿宋"/>
          <w:i w:val="0"/>
          <w:caps w:val="0"/>
          <w:color w:val="auto"/>
          <w:spacing w:val="0"/>
          <w:sz w:val="28"/>
          <w:szCs w:val="28"/>
          <w:u w:val="none"/>
          <w:lang w:val="en-US" w:eastAsia="zh-CN"/>
        </w:rPr>
        <w:instrText xml:space="preserve"> HYPERLINK "mailto:hsdtwzb@126.com" </w:instrText>
      </w:r>
      <w:r>
        <w:rPr>
          <w:rFonts w:hint="eastAsia" w:ascii="仿宋" w:hAnsi="仿宋" w:eastAsia="仿宋" w:cs="仿宋"/>
          <w:i w:val="0"/>
          <w:caps w:val="0"/>
          <w:color w:val="auto"/>
          <w:spacing w:val="0"/>
          <w:sz w:val="28"/>
          <w:szCs w:val="28"/>
          <w:u w:val="none"/>
          <w:lang w:val="en-US" w:eastAsia="zh-CN"/>
        </w:rPr>
        <w:fldChar w:fldCharType="separate"/>
      </w:r>
      <w:r>
        <w:rPr>
          <w:rFonts w:hint="eastAsia" w:ascii="仿宋" w:hAnsi="仿宋" w:eastAsia="仿宋" w:cs="仿宋"/>
          <w:i w:val="0"/>
          <w:caps w:val="0"/>
          <w:color w:val="auto"/>
          <w:spacing w:val="0"/>
          <w:sz w:val="28"/>
          <w:szCs w:val="28"/>
          <w:u w:val="none"/>
          <w:lang w:val="en-US" w:eastAsia="zh-CN"/>
        </w:rPr>
        <w:t>hsdtwzb@126.com</w:t>
      </w:r>
      <w:r>
        <w:rPr>
          <w:rFonts w:hint="eastAsia" w:ascii="仿宋" w:hAnsi="仿宋" w:eastAsia="仿宋" w:cs="仿宋"/>
          <w:i w:val="0"/>
          <w:caps w:val="0"/>
          <w:color w:val="auto"/>
          <w:spacing w:val="0"/>
          <w:sz w:val="28"/>
          <w:szCs w:val="28"/>
          <w:u w:val="none"/>
          <w:lang w:val="en-US" w:eastAsia="zh-CN"/>
        </w:rPr>
        <w:fldChar w:fldCharType="end"/>
      </w:r>
    </w:p>
    <w:p w14:paraId="5BA20A8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auto"/>
        <w:rPr>
          <w:rFonts w:hint="eastAsia" w:ascii="仿宋" w:hAnsi="仿宋" w:eastAsia="仿宋" w:cs="仿宋"/>
          <w:i w:val="0"/>
          <w:caps w:val="0"/>
          <w:color w:val="333333"/>
          <w:spacing w:val="0"/>
          <w:sz w:val="28"/>
          <w:szCs w:val="28"/>
          <w:u w:val="none"/>
        </w:rPr>
      </w:pPr>
    </w:p>
    <w:p w14:paraId="30771AD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auto"/>
        <w:rPr>
          <w:rFonts w:hint="eastAsia" w:ascii="仿宋" w:hAnsi="仿宋" w:eastAsia="仿宋" w:cs="仿宋"/>
          <w:i w:val="0"/>
          <w:caps w:val="0"/>
          <w:color w:val="333333"/>
          <w:spacing w:val="0"/>
          <w:sz w:val="28"/>
          <w:szCs w:val="28"/>
          <w:u w:val="none"/>
        </w:rPr>
      </w:pPr>
    </w:p>
    <w:p w14:paraId="489121A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auto"/>
        <w:rPr>
          <w:rFonts w:hint="default" w:ascii="仿宋" w:hAnsi="仿宋" w:eastAsia="仿宋" w:cs="仿宋"/>
          <w:i w:val="0"/>
          <w:caps w:val="0"/>
          <w:color w:val="333333"/>
          <w:spacing w:val="0"/>
          <w:sz w:val="28"/>
          <w:szCs w:val="28"/>
          <w:u w:val="none"/>
          <w:lang w:val="en-US" w:eastAsia="zh-CN"/>
        </w:rPr>
      </w:pPr>
      <w:r>
        <w:rPr>
          <w:rFonts w:hint="eastAsia" w:ascii="仿宋" w:hAnsi="仿宋" w:eastAsia="仿宋" w:cs="仿宋"/>
          <w:i w:val="0"/>
          <w:caps w:val="0"/>
          <w:color w:val="333333"/>
          <w:spacing w:val="0"/>
          <w:sz w:val="28"/>
          <w:szCs w:val="28"/>
          <w:u w:val="none"/>
          <w:lang w:val="en-US" w:eastAsia="zh-CN"/>
        </w:rPr>
        <w:t xml:space="preserve">                                呼和浩特市地铁运营有限公司</w:t>
      </w:r>
    </w:p>
    <w:p w14:paraId="66AF353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320" w:firstLineChars="1900"/>
        <w:jc w:val="left"/>
        <w:textAlignment w:val="auto"/>
        <w:rPr>
          <w:rFonts w:hint="eastAsia" w:ascii="仿宋" w:hAnsi="仿宋" w:eastAsia="仿宋" w:cs="仿宋"/>
          <w:i w:val="0"/>
          <w:caps w:val="0"/>
          <w:color w:val="333333"/>
          <w:spacing w:val="0"/>
          <w:sz w:val="28"/>
          <w:szCs w:val="28"/>
          <w:u w:val="none"/>
        </w:rPr>
      </w:pPr>
      <w:r>
        <w:rPr>
          <w:rFonts w:hint="eastAsia" w:ascii="仿宋" w:hAnsi="仿宋" w:eastAsia="仿宋" w:cs="仿宋"/>
          <w:i w:val="0"/>
          <w:caps w:val="0"/>
          <w:color w:val="333333"/>
          <w:spacing w:val="0"/>
          <w:sz w:val="28"/>
          <w:szCs w:val="28"/>
          <w:u w:val="none"/>
        </w:rPr>
        <w:t>202</w:t>
      </w:r>
      <w:r>
        <w:rPr>
          <w:rFonts w:hint="eastAsia" w:ascii="仿宋" w:hAnsi="仿宋" w:eastAsia="仿宋" w:cs="仿宋"/>
          <w:i w:val="0"/>
          <w:caps w:val="0"/>
          <w:color w:val="333333"/>
          <w:spacing w:val="0"/>
          <w:sz w:val="28"/>
          <w:szCs w:val="28"/>
          <w:u w:val="none"/>
          <w:lang w:val="en-US" w:eastAsia="zh-CN"/>
        </w:rPr>
        <w:t>5</w:t>
      </w:r>
      <w:r>
        <w:rPr>
          <w:rFonts w:hint="eastAsia" w:ascii="仿宋" w:hAnsi="仿宋" w:eastAsia="仿宋" w:cs="仿宋"/>
          <w:i w:val="0"/>
          <w:caps w:val="0"/>
          <w:color w:val="333333"/>
          <w:spacing w:val="0"/>
          <w:sz w:val="28"/>
          <w:szCs w:val="28"/>
          <w:u w:val="none"/>
        </w:rPr>
        <w:t>年</w:t>
      </w:r>
      <w:r>
        <w:rPr>
          <w:rFonts w:hint="eastAsia" w:ascii="仿宋" w:hAnsi="仿宋" w:eastAsia="仿宋" w:cs="仿宋"/>
          <w:i w:val="0"/>
          <w:caps w:val="0"/>
          <w:color w:val="333333"/>
          <w:spacing w:val="0"/>
          <w:sz w:val="28"/>
          <w:szCs w:val="28"/>
          <w:u w:val="none"/>
          <w:lang w:val="en-US" w:eastAsia="zh-CN"/>
        </w:rPr>
        <w:t>11</w:t>
      </w:r>
      <w:r>
        <w:rPr>
          <w:rFonts w:hint="eastAsia" w:ascii="仿宋" w:hAnsi="仿宋" w:eastAsia="仿宋" w:cs="仿宋"/>
          <w:i w:val="0"/>
          <w:caps w:val="0"/>
          <w:color w:val="333333"/>
          <w:spacing w:val="0"/>
          <w:sz w:val="28"/>
          <w:szCs w:val="28"/>
          <w:u w:val="none"/>
        </w:rPr>
        <w:t>月</w:t>
      </w:r>
      <w:r>
        <w:rPr>
          <w:rFonts w:hint="eastAsia" w:ascii="仿宋" w:hAnsi="仿宋" w:eastAsia="仿宋" w:cs="仿宋"/>
          <w:i w:val="0"/>
          <w:caps w:val="0"/>
          <w:color w:val="333333"/>
          <w:spacing w:val="0"/>
          <w:sz w:val="28"/>
          <w:szCs w:val="28"/>
          <w:u w:val="none"/>
          <w:lang w:val="en-US" w:eastAsia="zh-CN"/>
        </w:rPr>
        <w:t>21</w:t>
      </w:r>
      <w:r>
        <w:rPr>
          <w:rFonts w:hint="eastAsia" w:ascii="仿宋" w:hAnsi="仿宋" w:eastAsia="仿宋" w:cs="仿宋"/>
          <w:i w:val="0"/>
          <w:caps w:val="0"/>
          <w:color w:val="333333"/>
          <w:spacing w:val="0"/>
          <w:sz w:val="28"/>
          <w:szCs w:val="28"/>
          <w:u w:val="none"/>
        </w:rPr>
        <w:t>日</w:t>
      </w:r>
    </w:p>
    <w:p w14:paraId="6B771F3D">
      <w:pPr>
        <w:keepNext w:val="0"/>
        <w:keepLines w:val="0"/>
        <w:pageBreakBefore w:val="0"/>
        <w:kinsoku/>
        <w:wordWrap/>
        <w:overflowPunct/>
        <w:topLinePunct w:val="0"/>
        <w:bidi w:val="0"/>
        <w:spacing w:line="360" w:lineRule="auto"/>
        <w:ind w:firstLine="0" w:firstLineChars="0"/>
        <w:rPr>
          <w:rFonts w:hint="eastAsia" w:ascii="仿宋" w:hAnsi="仿宋" w:eastAsia="仿宋" w:cs="仿宋"/>
          <w:b/>
          <w:bCs/>
          <w:sz w:val="24"/>
          <w:szCs w:val="24"/>
        </w:rPr>
      </w:pPr>
    </w:p>
    <w:p w14:paraId="2D6CBC50">
      <w:pPr>
        <w:keepNext w:val="0"/>
        <w:keepLines w:val="0"/>
        <w:pageBreakBefore w:val="0"/>
        <w:kinsoku/>
        <w:wordWrap/>
        <w:overflowPunct/>
        <w:topLinePunct w:val="0"/>
        <w:bidi w:val="0"/>
        <w:spacing w:line="360" w:lineRule="auto"/>
        <w:ind w:firstLine="0" w:firstLineChars="0"/>
        <w:rPr>
          <w:rFonts w:hint="eastAsia" w:ascii="仿宋" w:hAnsi="仿宋" w:eastAsia="仿宋" w:cs="仿宋"/>
          <w:b/>
          <w:bCs/>
          <w:sz w:val="24"/>
          <w:szCs w:val="24"/>
        </w:rPr>
      </w:pPr>
    </w:p>
    <w:p w14:paraId="41CADD0C">
      <w:pPr>
        <w:keepNext w:val="0"/>
        <w:keepLines w:val="0"/>
        <w:pageBreakBefore w:val="0"/>
        <w:kinsoku/>
        <w:wordWrap/>
        <w:overflowPunct/>
        <w:topLinePunct w:val="0"/>
        <w:bidi w:val="0"/>
        <w:spacing w:line="360" w:lineRule="auto"/>
        <w:ind w:firstLine="0" w:firstLineChars="0"/>
        <w:rPr>
          <w:rFonts w:hint="eastAsia" w:ascii="仿宋" w:hAnsi="仿宋" w:eastAsia="仿宋" w:cs="仿宋"/>
          <w:b/>
          <w:bCs/>
          <w:sz w:val="24"/>
          <w:szCs w:val="24"/>
          <w:lang w:val="en-US" w:eastAsia="zh-CN"/>
        </w:rPr>
      </w:pPr>
    </w:p>
    <w:p w14:paraId="7795E121">
      <w:pPr>
        <w:keepNext w:val="0"/>
        <w:keepLines w:val="0"/>
        <w:pageBreakBefore w:val="0"/>
        <w:kinsoku/>
        <w:wordWrap/>
        <w:overflowPunct/>
        <w:topLinePunct w:val="0"/>
        <w:bidi w:val="0"/>
        <w:spacing w:line="360" w:lineRule="auto"/>
        <w:ind w:firstLine="0" w:firstLineChars="0"/>
        <w:rPr>
          <w:rFonts w:hint="eastAsia" w:ascii="仿宋" w:hAnsi="仿宋" w:eastAsia="仿宋" w:cs="仿宋"/>
          <w:b/>
          <w:bCs/>
          <w:sz w:val="24"/>
          <w:szCs w:val="24"/>
          <w:lang w:val="en-US" w:eastAsia="zh-CN"/>
        </w:rPr>
      </w:pPr>
    </w:p>
    <w:p w14:paraId="384E1563">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b/>
          <w:bCs/>
          <w:sz w:val="24"/>
          <w:szCs w:val="24"/>
        </w:rPr>
        <w:t>附件</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w:t>
      </w:r>
    </w:p>
    <w:p w14:paraId="0F493BF4">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p>
    <w:p w14:paraId="4AE3AAAE">
      <w:pPr>
        <w:keepNext w:val="0"/>
        <w:keepLines w:val="0"/>
        <w:pageBreakBefore w:val="0"/>
        <w:kinsoku/>
        <w:wordWrap/>
        <w:overflowPunct/>
        <w:topLinePunct w:val="0"/>
        <w:bidi w:val="0"/>
        <w:adjustRightInd w:val="0"/>
        <w:snapToGrid w:val="0"/>
        <w:spacing w:line="360" w:lineRule="auto"/>
        <w:ind w:firstLine="0" w:firstLineChars="0"/>
        <w:jc w:val="center"/>
        <w:rPr>
          <w:rFonts w:hint="eastAsia" w:ascii="仿宋" w:hAnsi="仿宋" w:eastAsia="仿宋" w:cs="仿宋"/>
          <w:sz w:val="24"/>
          <w:szCs w:val="24"/>
        </w:rPr>
      </w:pPr>
      <w:r>
        <w:rPr>
          <w:rFonts w:hint="eastAsia" w:ascii="仿宋" w:hAnsi="仿宋" w:eastAsia="仿宋" w:cs="仿宋"/>
          <w:bCs/>
          <w:color w:val="000000"/>
          <w:sz w:val="24"/>
          <w:szCs w:val="24"/>
        </w:rPr>
        <w:t>呼和浩特市地铁运营有限公司供应商承诺书</w:t>
      </w:r>
    </w:p>
    <w:p w14:paraId="5A22AED6">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呼和浩特市地铁运营有限公司：</w:t>
      </w:r>
    </w:p>
    <w:p w14:paraId="2B1257F1">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 xml:space="preserve">    我单位自愿为贵公司提供产品及相关服务</w:t>
      </w:r>
      <w:r>
        <w:rPr>
          <w:rFonts w:hint="eastAsia" w:ascii="仿宋" w:hAnsi="仿宋" w:eastAsia="仿宋" w:cs="仿宋"/>
          <w:sz w:val="24"/>
          <w:szCs w:val="24"/>
          <w:lang w:eastAsia="zh-CN"/>
        </w:rPr>
        <w:t>，</w:t>
      </w:r>
      <w:r>
        <w:rPr>
          <w:rFonts w:hint="eastAsia" w:ascii="仿宋" w:hAnsi="仿宋" w:eastAsia="仿宋" w:cs="仿宋"/>
          <w:sz w:val="24"/>
          <w:szCs w:val="24"/>
        </w:rPr>
        <w:t>并承诺如下：</w:t>
      </w:r>
    </w:p>
    <w:p w14:paraId="5E2B3A24">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一、接受并配合贵公司为核实准入资格所做的一切合法的调查、核实、考核工作，保证在贵公司批准的准入范围内进行合法经营活动。</w:t>
      </w:r>
    </w:p>
    <w:p w14:paraId="3C731B52">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二、接受并配合贵公司为保证产品质量而展开的驻厂监造。</w:t>
      </w:r>
    </w:p>
    <w:p w14:paraId="35809FB5">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三、对出现问题的产品及时召回，根据需要确保及时更换，并承担由此引起或导致贵公司的经济损失。</w:t>
      </w:r>
    </w:p>
    <w:p w14:paraId="165666C4">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四、遵守贵公司关于供应商管理相关规定，贵公司有权随时对我公司经营状况、资质、能力等进行必要的考察、核实。经考察或考核后我公司如不具有相关资质和能力，贵公司有权取消准入资格。</w:t>
      </w:r>
    </w:p>
    <w:p w14:paraId="6C4CC3D5">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五、我公司承诺遵守国家相关法律法规，在商务活动中遵守职业道德，不以任何形式、任何理由向贵公司员工提供个人佣金、回扣、礼金礼券和贵重物品，也不为贵公司员工安排高消费娱乐活动。如贵公司发现我公司以不正当竞争手段拉拢、贿赂贵公司员工，一经查实，我公司接受贵公司所采取的相应的限制交易、终止合同等措施。</w:t>
      </w:r>
    </w:p>
    <w:p w14:paraId="148B616B">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六、在与贵公司及所属任何单位交易中出现其他不良行为时，贵公司有权在全公司范围内采取限制交易措施，限制交易措施包括但不限于：禁止参与新的采购活动、取消成交资格、终止合同等。</w:t>
      </w:r>
    </w:p>
    <w:p w14:paraId="298FA1CE">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七、我公司承诺按时参加贵公司组织的供应商年审，履行贵公司准入供应商的相关责任。</w:t>
      </w:r>
    </w:p>
    <w:p w14:paraId="575BE6C0">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p>
    <w:p w14:paraId="1F58499F">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承诺单位：（单位公章）</w:t>
      </w:r>
    </w:p>
    <w:p w14:paraId="722019C3">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法定代表人：（签字）</w:t>
      </w:r>
    </w:p>
    <w:p w14:paraId="7CE41D12">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 xml:space="preserve">                             年     月   日</w:t>
      </w:r>
    </w:p>
    <w:p w14:paraId="350D6F78">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lang w:val="en-US" w:eastAsia="zh-CN"/>
        </w:rPr>
      </w:pPr>
    </w:p>
    <w:p w14:paraId="07546A4D">
      <w:pPr>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lang w:val="en-US" w:eastAsia="zh-CN"/>
        </w:rPr>
      </w:pPr>
    </w:p>
    <w:p w14:paraId="33A9B8E6">
      <w:pPr>
        <w:keepNext w:val="0"/>
        <w:keepLines w:val="0"/>
        <w:pageBreakBefore w:val="0"/>
        <w:kinsoku/>
        <w:wordWrap/>
        <w:overflowPunct/>
        <w:topLinePunct w:val="0"/>
        <w:bidi w:val="0"/>
        <w:spacing w:line="360" w:lineRule="auto"/>
        <w:ind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附件2</w:t>
      </w:r>
    </w:p>
    <w:p w14:paraId="6BE18A24">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呼和浩特市地铁运营有限公司</w:t>
      </w:r>
    </w:p>
    <w:p w14:paraId="52E8A729">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供应商准入申请表</w:t>
      </w:r>
    </w:p>
    <w:tbl>
      <w:tblPr>
        <w:tblStyle w:val="11"/>
        <w:tblW w:w="9499"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609"/>
        <w:gridCol w:w="1371"/>
        <w:gridCol w:w="1415"/>
        <w:gridCol w:w="1263"/>
        <w:gridCol w:w="2140"/>
      </w:tblGrid>
      <w:tr w14:paraId="578AF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8" w:hRule="atLeast"/>
        </w:trPr>
        <w:tc>
          <w:tcPr>
            <w:tcW w:w="1701" w:type="dxa"/>
            <w:noWrap w:val="0"/>
            <w:vAlign w:val="center"/>
          </w:tcPr>
          <w:p w14:paraId="415CC563">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供应商全称</w:t>
            </w:r>
          </w:p>
        </w:tc>
        <w:tc>
          <w:tcPr>
            <w:tcW w:w="2980" w:type="dxa"/>
            <w:gridSpan w:val="2"/>
            <w:noWrap w:val="0"/>
            <w:vAlign w:val="center"/>
          </w:tcPr>
          <w:p w14:paraId="7C72DB53">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415" w:type="dxa"/>
            <w:noWrap w:val="0"/>
            <w:vAlign w:val="center"/>
          </w:tcPr>
          <w:p w14:paraId="7FB0E09A">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供应商类型</w:t>
            </w:r>
          </w:p>
        </w:tc>
        <w:tc>
          <w:tcPr>
            <w:tcW w:w="3403" w:type="dxa"/>
            <w:gridSpan w:val="2"/>
            <w:noWrap w:val="0"/>
            <w:vAlign w:val="center"/>
          </w:tcPr>
          <w:p w14:paraId="05CCA703">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w:t>
            </w:r>
            <w:r>
              <w:rPr>
                <w:rStyle w:val="22"/>
                <w:rFonts w:hint="eastAsia" w:ascii="仿宋" w:hAnsi="仿宋" w:eastAsia="仿宋" w:cs="仿宋"/>
                <w:sz w:val="24"/>
                <w:szCs w:val="24"/>
                <w:lang w:val="en-US" w:eastAsia="zh-CN" w:bidi="ar"/>
              </w:rPr>
              <w:t>制造商   □代理商  □电商  □经销商    □服务提供商</w:t>
            </w:r>
          </w:p>
        </w:tc>
      </w:tr>
      <w:tr w14:paraId="6BD1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701" w:type="dxa"/>
            <w:noWrap w:val="0"/>
            <w:vAlign w:val="center"/>
          </w:tcPr>
          <w:p w14:paraId="71C3077D">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法定代表人</w:t>
            </w:r>
          </w:p>
        </w:tc>
        <w:tc>
          <w:tcPr>
            <w:tcW w:w="1609" w:type="dxa"/>
            <w:noWrap w:val="0"/>
            <w:vAlign w:val="center"/>
          </w:tcPr>
          <w:p w14:paraId="39D6F592">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371" w:type="dxa"/>
            <w:noWrap w:val="0"/>
            <w:vAlign w:val="center"/>
          </w:tcPr>
          <w:p w14:paraId="6B7B2790">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电话</w:t>
            </w:r>
          </w:p>
        </w:tc>
        <w:tc>
          <w:tcPr>
            <w:tcW w:w="1415" w:type="dxa"/>
            <w:noWrap w:val="0"/>
            <w:vAlign w:val="center"/>
          </w:tcPr>
          <w:p w14:paraId="42C60C0A">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263" w:type="dxa"/>
            <w:noWrap w:val="0"/>
            <w:vAlign w:val="center"/>
          </w:tcPr>
          <w:p w14:paraId="66FDAD8F">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手机</w:t>
            </w:r>
          </w:p>
        </w:tc>
        <w:tc>
          <w:tcPr>
            <w:tcW w:w="2140" w:type="dxa"/>
            <w:noWrap w:val="0"/>
            <w:vAlign w:val="center"/>
          </w:tcPr>
          <w:p w14:paraId="4F194102">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r>
      <w:tr w14:paraId="3F558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noWrap w:val="0"/>
            <w:vAlign w:val="center"/>
          </w:tcPr>
          <w:p w14:paraId="44C7CEB4">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联 系 人</w:t>
            </w:r>
          </w:p>
        </w:tc>
        <w:tc>
          <w:tcPr>
            <w:tcW w:w="1609" w:type="dxa"/>
            <w:noWrap w:val="0"/>
            <w:vAlign w:val="center"/>
          </w:tcPr>
          <w:p w14:paraId="3C9AB280">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371" w:type="dxa"/>
            <w:noWrap w:val="0"/>
            <w:vAlign w:val="center"/>
          </w:tcPr>
          <w:p w14:paraId="08CD18F1">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电话</w:t>
            </w:r>
          </w:p>
        </w:tc>
        <w:tc>
          <w:tcPr>
            <w:tcW w:w="1415" w:type="dxa"/>
            <w:noWrap w:val="0"/>
            <w:vAlign w:val="center"/>
          </w:tcPr>
          <w:p w14:paraId="5C57D8E6">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263" w:type="dxa"/>
            <w:noWrap w:val="0"/>
            <w:vAlign w:val="center"/>
          </w:tcPr>
          <w:p w14:paraId="19E70CD9">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手机</w:t>
            </w:r>
          </w:p>
        </w:tc>
        <w:tc>
          <w:tcPr>
            <w:tcW w:w="2140" w:type="dxa"/>
            <w:noWrap w:val="0"/>
            <w:vAlign w:val="center"/>
          </w:tcPr>
          <w:p w14:paraId="22F9EF2A">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r>
      <w:tr w14:paraId="16B87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noWrap w:val="0"/>
            <w:vAlign w:val="center"/>
          </w:tcPr>
          <w:p w14:paraId="33BF50A8">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注册资本</w:t>
            </w:r>
          </w:p>
        </w:tc>
        <w:tc>
          <w:tcPr>
            <w:tcW w:w="1609" w:type="dxa"/>
            <w:noWrap w:val="0"/>
            <w:vAlign w:val="center"/>
          </w:tcPr>
          <w:p w14:paraId="5F2FDB27">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371" w:type="dxa"/>
            <w:noWrap w:val="0"/>
            <w:vAlign w:val="center"/>
          </w:tcPr>
          <w:p w14:paraId="2A297132">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工商登记证号码</w:t>
            </w:r>
          </w:p>
        </w:tc>
        <w:tc>
          <w:tcPr>
            <w:tcW w:w="1415" w:type="dxa"/>
            <w:noWrap w:val="0"/>
            <w:vAlign w:val="center"/>
          </w:tcPr>
          <w:p w14:paraId="4612BE0A">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263" w:type="dxa"/>
            <w:noWrap w:val="0"/>
            <w:vAlign w:val="center"/>
          </w:tcPr>
          <w:p w14:paraId="1BC27090">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电子邮箱</w:t>
            </w:r>
          </w:p>
        </w:tc>
        <w:tc>
          <w:tcPr>
            <w:tcW w:w="2140" w:type="dxa"/>
            <w:noWrap w:val="0"/>
            <w:vAlign w:val="center"/>
          </w:tcPr>
          <w:p w14:paraId="142C440D">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r>
      <w:tr w14:paraId="264C3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701" w:type="dxa"/>
            <w:noWrap w:val="0"/>
            <w:vAlign w:val="center"/>
          </w:tcPr>
          <w:p w14:paraId="3528A14B">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注册地址</w:t>
            </w:r>
          </w:p>
        </w:tc>
        <w:tc>
          <w:tcPr>
            <w:tcW w:w="1609" w:type="dxa"/>
            <w:noWrap w:val="0"/>
            <w:vAlign w:val="center"/>
          </w:tcPr>
          <w:p w14:paraId="5BC2421C">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371" w:type="dxa"/>
            <w:noWrap w:val="0"/>
            <w:vAlign w:val="center"/>
          </w:tcPr>
          <w:p w14:paraId="10AF1A04">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办公地址</w:t>
            </w:r>
          </w:p>
        </w:tc>
        <w:tc>
          <w:tcPr>
            <w:tcW w:w="1415" w:type="dxa"/>
            <w:noWrap w:val="0"/>
            <w:vAlign w:val="center"/>
          </w:tcPr>
          <w:p w14:paraId="1E1A3A43">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263" w:type="dxa"/>
            <w:noWrap w:val="0"/>
            <w:vAlign w:val="center"/>
          </w:tcPr>
          <w:p w14:paraId="2F4E1196">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纳税人类型</w:t>
            </w:r>
          </w:p>
        </w:tc>
        <w:tc>
          <w:tcPr>
            <w:tcW w:w="2140" w:type="dxa"/>
            <w:noWrap w:val="0"/>
            <w:vAlign w:val="center"/>
          </w:tcPr>
          <w:p w14:paraId="7439E459">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r>
      <w:tr w14:paraId="2D52F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noWrap w:val="0"/>
            <w:vAlign w:val="center"/>
          </w:tcPr>
          <w:p w14:paraId="793F83A6">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rPr>
              <w:t>开 户 行</w:t>
            </w:r>
          </w:p>
        </w:tc>
        <w:tc>
          <w:tcPr>
            <w:tcW w:w="1609" w:type="dxa"/>
            <w:noWrap w:val="0"/>
            <w:vAlign w:val="center"/>
          </w:tcPr>
          <w:p w14:paraId="54779A08">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371" w:type="dxa"/>
            <w:noWrap w:val="0"/>
            <w:vAlign w:val="center"/>
          </w:tcPr>
          <w:p w14:paraId="13BD5BCA">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账号</w:t>
            </w:r>
          </w:p>
        </w:tc>
        <w:tc>
          <w:tcPr>
            <w:tcW w:w="1415" w:type="dxa"/>
            <w:noWrap w:val="0"/>
            <w:vAlign w:val="center"/>
          </w:tcPr>
          <w:p w14:paraId="54F5A054">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1263" w:type="dxa"/>
            <w:noWrap w:val="0"/>
            <w:vAlign w:val="center"/>
          </w:tcPr>
          <w:p w14:paraId="0E150667">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纳税人识别号</w:t>
            </w:r>
          </w:p>
        </w:tc>
        <w:tc>
          <w:tcPr>
            <w:tcW w:w="2140" w:type="dxa"/>
            <w:noWrap w:val="0"/>
            <w:vAlign w:val="center"/>
          </w:tcPr>
          <w:p w14:paraId="394F00FB">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r>
      <w:tr w14:paraId="589B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701" w:type="dxa"/>
            <w:vMerge w:val="restart"/>
            <w:noWrap w:val="0"/>
            <w:vAlign w:val="center"/>
          </w:tcPr>
          <w:p w14:paraId="623DBAA7">
            <w:pPr>
              <w:keepNext w:val="0"/>
              <w:keepLines w:val="0"/>
              <w:pageBreakBefore w:val="0"/>
              <w:kinsoku/>
              <w:wordWrap/>
              <w:overflowPunct/>
              <w:topLinePunct w:val="0"/>
              <w:bidi w:val="0"/>
              <w:spacing w:line="360" w:lineRule="auto"/>
              <w:ind w:left="0" w:leftChars="0" w:firstLine="0" w:firstLineChars="0"/>
              <w:jc w:val="both"/>
              <w:rPr>
                <w:rFonts w:hint="eastAsia" w:ascii="仿宋" w:hAnsi="仿宋" w:eastAsia="仿宋" w:cs="仿宋"/>
                <w:kern w:val="0"/>
                <w:sz w:val="24"/>
                <w:szCs w:val="24"/>
              </w:rPr>
            </w:pPr>
            <w:r>
              <w:rPr>
                <w:rFonts w:hint="eastAsia" w:ascii="仿宋" w:hAnsi="仿宋" w:eastAsia="仿宋" w:cs="仿宋"/>
                <w:kern w:val="0"/>
                <w:sz w:val="24"/>
                <w:szCs w:val="24"/>
              </w:rPr>
              <w:t>主要经营范围</w:t>
            </w:r>
          </w:p>
        </w:tc>
        <w:tc>
          <w:tcPr>
            <w:tcW w:w="7798" w:type="dxa"/>
            <w:gridSpan w:val="5"/>
            <w:vMerge w:val="restart"/>
            <w:noWrap w:val="0"/>
            <w:vAlign w:val="top"/>
          </w:tcPr>
          <w:p w14:paraId="0282CDFF">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452B5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701" w:type="dxa"/>
            <w:vMerge w:val="continue"/>
            <w:noWrap w:val="0"/>
            <w:vAlign w:val="center"/>
          </w:tcPr>
          <w:p w14:paraId="21FCF4F5">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rPr>
            </w:pPr>
          </w:p>
        </w:tc>
        <w:tc>
          <w:tcPr>
            <w:tcW w:w="7798" w:type="dxa"/>
            <w:gridSpan w:val="5"/>
            <w:vMerge w:val="continue"/>
            <w:noWrap w:val="0"/>
            <w:vAlign w:val="top"/>
          </w:tcPr>
          <w:p w14:paraId="6E3C5539">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kern w:val="0"/>
                <w:sz w:val="24"/>
                <w:szCs w:val="24"/>
              </w:rPr>
            </w:pPr>
          </w:p>
        </w:tc>
      </w:tr>
      <w:tr w14:paraId="3B5B7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701" w:type="dxa"/>
            <w:vMerge w:val="restart"/>
            <w:noWrap w:val="0"/>
            <w:vAlign w:val="center"/>
          </w:tcPr>
          <w:p w14:paraId="2AEF8197">
            <w:pPr>
              <w:keepNext w:val="0"/>
              <w:keepLines w:val="0"/>
              <w:pageBreakBefore w:val="0"/>
              <w:kinsoku/>
              <w:wordWrap/>
              <w:overflowPunct/>
              <w:topLinePunct w:val="0"/>
              <w:bidi w:val="0"/>
              <w:spacing w:line="360" w:lineRule="auto"/>
              <w:ind w:firstLine="0" w:firstLineChars="0"/>
              <w:jc w:val="center"/>
              <w:rPr>
                <w:rFonts w:hint="eastAsia" w:ascii="仿宋" w:hAnsi="仿宋" w:eastAsia="仿宋" w:cs="仿宋"/>
                <w:kern w:val="0"/>
                <w:sz w:val="24"/>
                <w:szCs w:val="24"/>
                <w:lang w:val="en-US" w:eastAsia="zh-CN"/>
              </w:rPr>
            </w:pPr>
            <w:r>
              <w:rPr>
                <w:rFonts w:hint="eastAsia" w:ascii="仿宋" w:hAnsi="仿宋" w:eastAsia="仿宋" w:cs="仿宋"/>
                <w:b/>
                <w:bCs/>
                <w:kern w:val="0"/>
                <w:sz w:val="24"/>
                <w:szCs w:val="24"/>
                <w:lang w:val="en-US" w:eastAsia="zh-CN"/>
              </w:rPr>
              <w:t>拟提供产品或服务</w:t>
            </w:r>
          </w:p>
        </w:tc>
        <w:tc>
          <w:tcPr>
            <w:tcW w:w="7798" w:type="dxa"/>
            <w:gridSpan w:val="5"/>
            <w:vMerge w:val="restart"/>
            <w:noWrap w:val="0"/>
            <w:vAlign w:val="top"/>
          </w:tcPr>
          <w:p w14:paraId="6A6D615B">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　</w:t>
            </w:r>
          </w:p>
        </w:tc>
      </w:tr>
      <w:tr w14:paraId="7A218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701" w:type="dxa"/>
            <w:vMerge w:val="continue"/>
            <w:noWrap w:val="0"/>
            <w:vAlign w:val="top"/>
          </w:tcPr>
          <w:p w14:paraId="598CD88E">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kern w:val="0"/>
                <w:sz w:val="24"/>
                <w:szCs w:val="24"/>
              </w:rPr>
            </w:pPr>
          </w:p>
        </w:tc>
        <w:tc>
          <w:tcPr>
            <w:tcW w:w="7798" w:type="dxa"/>
            <w:gridSpan w:val="5"/>
            <w:vMerge w:val="continue"/>
            <w:noWrap w:val="0"/>
            <w:vAlign w:val="top"/>
          </w:tcPr>
          <w:p w14:paraId="11BF64B3">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kern w:val="0"/>
                <w:sz w:val="24"/>
                <w:szCs w:val="24"/>
              </w:rPr>
            </w:pPr>
          </w:p>
        </w:tc>
      </w:tr>
      <w:tr w14:paraId="52FF7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499" w:type="dxa"/>
            <w:gridSpan w:val="6"/>
            <w:noWrap w:val="0"/>
            <w:vAlign w:val="top"/>
          </w:tcPr>
          <w:p w14:paraId="3B70CCD2">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资质文件（列出证件名称）</w:t>
            </w:r>
          </w:p>
        </w:tc>
      </w:tr>
      <w:tr w14:paraId="4360A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499" w:type="dxa"/>
            <w:gridSpan w:val="6"/>
            <w:noWrap w:val="0"/>
            <w:vAlign w:val="top"/>
          </w:tcPr>
          <w:p w14:paraId="27497C87">
            <w:pPr>
              <w:pStyle w:val="23"/>
              <w:keepNext w:val="0"/>
              <w:keepLines w:val="0"/>
              <w:pageBreakBefore w:val="0"/>
              <w:numPr>
                <w:ilvl w:val="0"/>
                <w:numId w:val="0"/>
              </w:numPr>
              <w:kinsoku/>
              <w:wordWrap/>
              <w:overflowPunct/>
              <w:topLinePunct w:val="0"/>
              <w:bidi w:val="0"/>
              <w:spacing w:line="360" w:lineRule="auto"/>
              <w:ind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rPr>
              <w:t>供应商资</w:t>
            </w:r>
            <w:r>
              <w:rPr>
                <w:rFonts w:hint="eastAsia" w:ascii="仿宋" w:hAnsi="仿宋" w:eastAsia="仿宋" w:cs="仿宋"/>
                <w:kern w:val="0"/>
                <w:sz w:val="24"/>
                <w:szCs w:val="24"/>
                <w:lang w:val="en-US" w:eastAsia="zh-CN"/>
              </w:rPr>
              <w:t>质</w:t>
            </w:r>
            <w:r>
              <w:rPr>
                <w:rFonts w:hint="eastAsia" w:ascii="仿宋" w:hAnsi="仿宋" w:eastAsia="仿宋" w:cs="仿宋"/>
                <w:kern w:val="0"/>
                <w:sz w:val="24"/>
                <w:szCs w:val="24"/>
              </w:rPr>
              <w:t>文件：</w:t>
            </w:r>
          </w:p>
          <w:p w14:paraId="0312E15C">
            <w:pPr>
              <w:pStyle w:val="23"/>
              <w:keepNext w:val="0"/>
              <w:keepLines w:val="0"/>
              <w:pageBreakBefore w:val="0"/>
              <w:numPr>
                <w:ilvl w:val="0"/>
                <w:numId w:val="0"/>
              </w:numPr>
              <w:kinsoku/>
              <w:wordWrap/>
              <w:overflowPunct/>
              <w:topLinePunct w:val="0"/>
              <w:bidi w:val="0"/>
              <w:spacing w:line="360" w:lineRule="auto"/>
              <w:ind w:firstLine="0" w:firstLineChars="0"/>
              <w:jc w:val="left"/>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2.纳税人类型：</w:t>
            </w:r>
          </w:p>
          <w:p w14:paraId="1FC3BD4F">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3.管理体系认证证书：</w:t>
            </w:r>
          </w:p>
        </w:tc>
      </w:tr>
      <w:tr w14:paraId="2370D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9499" w:type="dxa"/>
            <w:gridSpan w:val="6"/>
            <w:noWrap w:val="0"/>
            <w:vAlign w:val="top"/>
          </w:tcPr>
          <w:p w14:paraId="1906AF79">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b/>
                <w:bCs/>
                <w:kern w:val="0"/>
                <w:sz w:val="24"/>
                <w:szCs w:val="24"/>
              </w:rPr>
            </w:pPr>
          </w:p>
          <w:p w14:paraId="21C16AD7">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b/>
                <w:bCs/>
                <w:kern w:val="0"/>
                <w:sz w:val="24"/>
                <w:szCs w:val="24"/>
              </w:rPr>
            </w:pPr>
          </w:p>
          <w:p w14:paraId="703E1008">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（申请单位公章）                           申请时期：      年   月   日</w:t>
            </w:r>
          </w:p>
        </w:tc>
      </w:tr>
      <w:tr w14:paraId="4367B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9499" w:type="dxa"/>
            <w:gridSpan w:val="6"/>
            <w:noWrap w:val="0"/>
            <w:vAlign w:val="top"/>
          </w:tcPr>
          <w:p w14:paraId="5786C135">
            <w:pPr>
              <w:keepNext w:val="0"/>
              <w:keepLines w:val="0"/>
              <w:pageBreakBefore w:val="0"/>
              <w:kinsoku/>
              <w:wordWrap/>
              <w:overflowPunct/>
              <w:topLinePunct w:val="0"/>
              <w:bidi w:val="0"/>
              <w:spacing w:line="360" w:lineRule="auto"/>
              <w:ind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要求：1、复印件统一用A4纸；2、全部文件要加盖单位公章并一次性完整提供。3、在提交相关资料的同时必须提供资质文件电子版。</w:t>
            </w:r>
          </w:p>
        </w:tc>
      </w:tr>
    </w:tbl>
    <w:p w14:paraId="0CA3B5F6">
      <w:pPr>
        <w:pStyle w:val="3"/>
        <w:keepNext w:val="0"/>
        <w:keepLines w:val="0"/>
        <w:pageBreakBefore w:val="0"/>
        <w:kinsoku/>
        <w:wordWrap/>
        <w:overflowPunct/>
        <w:topLinePunct w:val="0"/>
        <w:bidi w:val="0"/>
        <w:spacing w:line="360" w:lineRule="auto"/>
        <w:ind w:firstLine="0" w:firstLineChars="0"/>
        <w:rPr>
          <w:rFonts w:hint="eastAsia" w:ascii="仿宋" w:hAnsi="仿宋" w:eastAsia="仿宋" w:cs="仿宋"/>
          <w:sz w:val="24"/>
          <w:szCs w:val="24"/>
          <w:lang w:val="en-US" w:eastAsia="zh-CN"/>
        </w:rPr>
      </w:pPr>
    </w:p>
    <w:bookmarkEnd w:id="2"/>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51724">
    <w:pPr>
      <w:pStyle w:val="5"/>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posOffset>2853055</wp:posOffset>
              </wp:positionH>
              <wp:positionV relativeFrom="paragraph">
                <wp:posOffset>-149225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48033FD">
                          <w:pPr>
                            <w:pStyle w:val="7"/>
                          </w:pPr>
                          <w:r>
                            <w:fldChar w:fldCharType="begin"/>
                          </w:r>
                          <w:r>
                            <w:instrText xml:space="preserve"> PAGE  \* MERGEFORMAT </w:instrText>
                          </w:r>
                          <w:r>
                            <w:fldChar w:fldCharType="separate"/>
                          </w:r>
                          <w:r>
                            <w:t>5</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left:224.65pt;margin-top:-11.75pt;height:144pt;width:144pt;mso-position-horizontal-relative:margin;mso-wrap-style:none;z-index:251660288;mso-width-relative:page;mso-height-relative:page;" filled="f" stroked="f" coordsize="21600,21600" o:gfxdata="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&#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51Hur2AAAAAsBAAAPAAAAAAAAAAEAIAAAACIAAABk&#10;cnMvZG93bnJldi54bWxQSwECFAAUAAAACACHTuJAyieVGs0BAACnAwAADgAAAAAAAAABACAAAAAn&#10;AQAAZHJzL2Uyb0RvYy54bWxQSwUGAAAAAAYABgBZAQAAZgUAAAAA&#10;">
              <v:fill on="f" focussize="0,0"/>
              <v:stroke on="f"/>
              <v:imagedata o:title=""/>
              <o:lock v:ext="edit" aspectratio="f"/>
              <v:textbox inset="0mm,0mm,0mm,0mm" style="mso-fit-shape-to-text:t;">
                <w:txbxContent>
                  <w:p w14:paraId="148033FD">
                    <w:pPr>
                      <w:pStyle w:val="7"/>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1490B">
    <w:pPr>
      <w:pStyle w:val="5"/>
      <w:spacing w:line="14" w:lineRule="auto"/>
      <w:rPr>
        <w:sz w:val="20"/>
      </w:rPr>
    </w:pPr>
    <w:r>
      <mc:AlternateContent>
        <mc:Choice Requires="wps">
          <w:drawing>
            <wp:anchor distT="0" distB="0" distL="114300" distR="114300" simplePos="0" relativeHeight="251659264" behindDoc="0" locked="0" layoutInCell="1" allowOverlap="1">
              <wp:simplePos x="0" y="0"/>
              <wp:positionH relativeFrom="page">
                <wp:posOffset>887730</wp:posOffset>
              </wp:positionH>
              <wp:positionV relativeFrom="page">
                <wp:posOffset>544195</wp:posOffset>
              </wp:positionV>
              <wp:extent cx="5341620" cy="1397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5341620" cy="139700"/>
                      </a:xfrm>
                      <a:prstGeom prst="rect">
                        <a:avLst/>
                      </a:prstGeom>
                      <a:noFill/>
                      <a:ln>
                        <a:noFill/>
                      </a:ln>
                      <a:effectLst/>
                    </wps:spPr>
                    <wps:txbx>
                      <w:txbxContent>
                        <w:p w14:paraId="3D1EB992">
                          <w:pPr>
                            <w:spacing w:line="220" w:lineRule="exact"/>
                            <w:ind w:left="20"/>
                            <w:rPr>
                              <w:sz w:val="18"/>
                            </w:rPr>
                          </w:pPr>
                        </w:p>
                      </w:txbxContent>
                    </wps:txbx>
                    <wps:bodyPr lIns="0" tIns="0" rIns="0" bIns="0" upright="1"/>
                  </wps:wsp>
                </a:graphicData>
              </a:graphic>
            </wp:anchor>
          </w:drawing>
        </mc:Choice>
        <mc:Fallback>
          <w:pict>
            <v:shape id="_x0000_s1026" o:spid="_x0000_s1026" o:spt="202" type="#_x0000_t202" style="position:absolute;left:0pt;margin-left:69.9pt;margin-top:42.85pt;height:11pt;width:420.6pt;mso-position-horizontal-relative:page;mso-position-vertical-relative:page;z-index:251659264;mso-width-relative:page;mso-height-relative:page;" filled="f" stroked="f" coordsize="21600,21600" o:gfxdata="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N2SR3XAAAACgEAAA8AAAAAAAAAAQAgAAAAIgAAAGRycy9kb3ducmV2Lnht&#10;bFBLAQIUABQAAAAIAIdO4kC+HGDMwQEAAIADAAAOAAAAAAAAAAEAIAAAACYBAABkcnMvZTJvRG9j&#10;LnhtbFBLBQYAAAAABgAGAFkBAABZBQAAAAA=&#10;">
              <v:fill on="f" focussize="0,0"/>
              <v:stroke on="f"/>
              <v:imagedata o:title=""/>
              <o:lock v:ext="edit" aspectratio="f"/>
              <v:textbox inset="0mm,0mm,0mm,0mm">
                <w:txbxContent>
                  <w:p w14:paraId="3D1EB992">
                    <w:pPr>
                      <w:spacing w:line="220" w:lineRule="exact"/>
                      <w:ind w:left="20"/>
                      <w:rPr>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6D4535"/>
    <w:multiLevelType w:val="multilevel"/>
    <w:tmpl w:val="116D4535"/>
    <w:lvl w:ilvl="0" w:tentative="0">
      <w:start w:val="1"/>
      <w:numFmt w:val="lowerLetter"/>
      <w:pStyle w:val="21"/>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7"/>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20"/>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YjMzOWY0OTM4MWUyMDdlMmU2ZjAxODBkZjQzNDAifQ=="/>
    <w:docVar w:name="KSO_WPS_MARK_KEY" w:val="db17856b-6a3f-4b1e-8940-934fe84341b7"/>
  </w:docVars>
  <w:rsids>
    <w:rsidRoot w:val="274F3385"/>
    <w:rsid w:val="00F76CC6"/>
    <w:rsid w:val="03747A3A"/>
    <w:rsid w:val="0A566211"/>
    <w:rsid w:val="0EE8109A"/>
    <w:rsid w:val="12AD1D3E"/>
    <w:rsid w:val="16765FAF"/>
    <w:rsid w:val="1C032D27"/>
    <w:rsid w:val="1D0E6F59"/>
    <w:rsid w:val="23287316"/>
    <w:rsid w:val="242E572F"/>
    <w:rsid w:val="26D1527F"/>
    <w:rsid w:val="274F3385"/>
    <w:rsid w:val="285C0705"/>
    <w:rsid w:val="2A012590"/>
    <w:rsid w:val="316878D2"/>
    <w:rsid w:val="34C1338E"/>
    <w:rsid w:val="367E1F7B"/>
    <w:rsid w:val="38A87EB3"/>
    <w:rsid w:val="3DCB085B"/>
    <w:rsid w:val="3F922029"/>
    <w:rsid w:val="43B204D2"/>
    <w:rsid w:val="446B30A5"/>
    <w:rsid w:val="48F07047"/>
    <w:rsid w:val="4A6C2588"/>
    <w:rsid w:val="4B192C5F"/>
    <w:rsid w:val="4B5909E4"/>
    <w:rsid w:val="4E752228"/>
    <w:rsid w:val="52502469"/>
    <w:rsid w:val="55243E79"/>
    <w:rsid w:val="564907FD"/>
    <w:rsid w:val="57FB28B2"/>
    <w:rsid w:val="58601EC3"/>
    <w:rsid w:val="5A49098F"/>
    <w:rsid w:val="5DC5728C"/>
    <w:rsid w:val="62F43E3B"/>
    <w:rsid w:val="65DF4A90"/>
    <w:rsid w:val="6FDA1DBE"/>
    <w:rsid w:val="72D746C1"/>
    <w:rsid w:val="75022EE7"/>
    <w:rsid w:val="75870FB2"/>
    <w:rsid w:val="77DD714C"/>
    <w:rsid w:val="7E3B0F16"/>
    <w:rsid w:val="7E5C7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1"/>
      <w:szCs w:val="22"/>
      <w:lang w:val="zh-CN" w:eastAsia="zh-CN" w:bidi="zh-CN"/>
    </w:rPr>
  </w:style>
  <w:style w:type="paragraph" w:styleId="2">
    <w:name w:val="heading 1"/>
    <w:basedOn w:val="1"/>
    <w:next w:val="1"/>
    <w:qFormat/>
    <w:uiPriority w:val="0"/>
    <w:pPr>
      <w:spacing w:before="37"/>
      <w:outlineLvl w:val="0"/>
    </w:pPr>
    <w:rPr>
      <w:b/>
      <w:bCs/>
      <w:sz w:val="44"/>
      <w:szCs w:val="44"/>
    </w:rPr>
  </w:style>
  <w:style w:type="paragraph" w:styleId="3">
    <w:name w:val="heading 2"/>
    <w:basedOn w:val="1"/>
    <w:next w:val="1"/>
    <w:qFormat/>
    <w:uiPriority w:val="0"/>
    <w:pPr>
      <w:spacing w:line="360" w:lineRule="auto"/>
      <w:outlineLvl w:val="1"/>
    </w:pPr>
    <w:rPr>
      <w:b/>
      <w:bCs/>
      <w:sz w:val="28"/>
      <w:szCs w:val="21"/>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rPr>
      <w:szCs w:val="21"/>
    </w:rPr>
  </w:style>
  <w:style w:type="paragraph" w:styleId="6">
    <w:name w:val="Body Text Indent"/>
    <w:basedOn w:val="1"/>
    <w:qFormat/>
    <w:uiPriority w:val="0"/>
    <w:pPr>
      <w:spacing w:after="120"/>
      <w:ind w:left="420" w:leftChars="200"/>
    </w:pPr>
  </w:style>
  <w:style w:type="paragraph" w:styleId="7">
    <w:name w:val="footer"/>
    <w:basedOn w:val="1"/>
    <w:qFormat/>
    <w:uiPriority w:val="99"/>
    <w:pPr>
      <w:tabs>
        <w:tab w:val="center" w:pos="4153"/>
        <w:tab w:val="right" w:pos="8306"/>
      </w:tabs>
      <w:snapToGrid w:val="0"/>
    </w:pPr>
    <w:rPr>
      <w:sz w:val="18"/>
    </w:rPr>
  </w:style>
  <w:style w:type="paragraph" w:styleId="8">
    <w:name w:val="toc 1"/>
    <w:basedOn w:val="1"/>
    <w:next w:val="2"/>
    <w:qFormat/>
    <w:uiPriority w:val="39"/>
    <w:pPr>
      <w:spacing w:before="2"/>
      <w:ind w:left="102"/>
    </w:pPr>
    <w:rPr>
      <w:szCs w:val="21"/>
    </w:rPr>
  </w:style>
  <w:style w:type="paragraph" w:styleId="9">
    <w:name w:val="Normal (Web)"/>
    <w:basedOn w:val="1"/>
    <w:unhideWhenUsed/>
    <w:qFormat/>
    <w:uiPriority w:val="0"/>
    <w:pPr>
      <w:widowControl/>
      <w:spacing w:before="100" w:beforeAutospacing="1" w:after="100" w:afterAutospacing="1"/>
      <w:ind w:left="100"/>
    </w:pPr>
    <w:rPr>
      <w:rFonts w:ascii="Arial Unicode MS" w:hAnsi="Arial Unicode MS" w:eastAsia="Arial Unicode MS" w:cs="Arial Unicode MS"/>
      <w:sz w:val="24"/>
      <w:szCs w:val="24"/>
    </w:rPr>
  </w:style>
  <w:style w:type="paragraph" w:styleId="10">
    <w:name w:val="Body Text First Indent 2"/>
    <w:basedOn w:val="6"/>
    <w:qFormat/>
    <w:uiPriority w:val="0"/>
    <w:pPr>
      <w:ind w:firstLine="210"/>
    </w:p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0"/>
    <w:rPr>
      <w:b/>
      <w:bCs/>
    </w:rPr>
  </w:style>
  <w:style w:type="character" w:styleId="15">
    <w:name w:val="Hyperlink"/>
    <w:basedOn w:val="13"/>
    <w:unhideWhenUsed/>
    <w:qFormat/>
    <w:uiPriority w:val="99"/>
    <w:rPr>
      <w:color w:val="0000FF"/>
      <w:u w:val="single"/>
    </w:rPr>
  </w:style>
  <w:style w:type="paragraph" w:customStyle="1" w:styleId="16">
    <w:name w:val="标书-正文、表格内文字"/>
    <w:basedOn w:val="1"/>
    <w:qFormat/>
    <w:uiPriority w:val="0"/>
    <w:pPr>
      <w:spacing w:line="360" w:lineRule="auto"/>
      <w:ind w:firstLine="200" w:firstLineChars="200"/>
    </w:pPr>
    <w:rPr>
      <w:color w:val="000000"/>
      <w:szCs w:val="21"/>
    </w:rPr>
  </w:style>
  <w:style w:type="paragraph" w:customStyle="1" w:styleId="17">
    <w:name w:val="一级条标题"/>
    <w:next w:val="18"/>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9">
    <w:name w:val="二级无"/>
    <w:basedOn w:val="20"/>
    <w:qFormat/>
    <w:uiPriority w:val="0"/>
    <w:pPr>
      <w:spacing w:before="0" w:beforeLines="0" w:after="0" w:afterLines="0"/>
    </w:pPr>
    <w:rPr>
      <w:rFonts w:ascii="宋体" w:eastAsia="宋体"/>
    </w:rPr>
  </w:style>
  <w:style w:type="paragraph" w:customStyle="1" w:styleId="20">
    <w:name w:val="二级条标题"/>
    <w:basedOn w:val="17"/>
    <w:next w:val="18"/>
    <w:qFormat/>
    <w:uiPriority w:val="0"/>
    <w:pPr>
      <w:numPr>
        <w:ilvl w:val="2"/>
        <w:numId w:val="1"/>
      </w:numPr>
      <w:spacing w:before="50" w:after="50"/>
      <w:outlineLvl w:val="3"/>
    </w:pPr>
  </w:style>
  <w:style w:type="paragraph" w:customStyle="1" w:styleId="21">
    <w:name w:val="字母编号列项（一级）"/>
    <w:qFormat/>
    <w:uiPriority w:val="0"/>
    <w:pPr>
      <w:numPr>
        <w:ilvl w:val="0"/>
        <w:numId w:val="2"/>
      </w:numPr>
      <w:jc w:val="both"/>
    </w:pPr>
    <w:rPr>
      <w:rFonts w:ascii="宋体" w:hAnsi="Times New Roman" w:eastAsia="宋体" w:cs="Times New Roman"/>
      <w:sz w:val="21"/>
      <w:lang w:val="en-US" w:eastAsia="zh-CN" w:bidi="ar-SA"/>
    </w:rPr>
  </w:style>
  <w:style w:type="character" w:customStyle="1" w:styleId="22">
    <w:name w:val="font11"/>
    <w:basedOn w:val="13"/>
    <w:qFormat/>
    <w:uiPriority w:val="0"/>
    <w:rPr>
      <w:rFonts w:hint="eastAsia" w:ascii="宋体" w:hAnsi="宋体" w:eastAsia="宋体" w:cs="宋体"/>
      <w:color w:val="000000"/>
      <w:sz w:val="21"/>
      <w:szCs w:val="21"/>
      <w:u w:val="none"/>
    </w:rPr>
  </w:style>
  <w:style w:type="paragraph" w:styleId="2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contractReview xmlns="http://schemas.wps.cn/vas-ai-hub/contract-review">
  <reviewItems>
    <reviewItem>
      <errorID>c7a0b07c-1417-498e-a8ac-53a27077bab2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767557CB</paraID>
      <start>20</start>
      <end>22</end>
      <status>modified</status>
      <modifiedWord>》《</modifiedWord>
      <trackRevisions>false</trackRevisions>
    </reviewItem>
    <reviewItem>
      <errorID>17d8ebe4-a057-4b92-84f9-5f91a1c242ef</errorID>
      <errorWord>下午17:00</errorWord>
      <group>L1_Knowledge</group>
      <groupName>知识性问题</groupName>
      <ability>L2_Time</ability>
      <abilityName>日期时间</abilityName>
      <candidateList>
        <item>17:00</item>
      </candidateList>
      <explain>24小时制的时间，不需要强调“下午”。</explain>
      <paraID>619D4D5D</paraID>
      <start>21</start>
      <end>28</end>
      <status>unmodified</status>
      <modifiedWord/>
      <trackRevisions>false</trackRevisions>
    </reviewItem>
    <reviewItem>
      <errorID>af8e63c6-7921-4809-97ee-c99658d57692</errorID>
      <errorWord>/）</errorWord>
      <group>L1_Punc</group>
      <groupName>标点问题</groupName>
      <ability>L2_Punc</ability>
      <abilityName>标点符号检查</abilityName>
      <candidateList>
        <item>）</item>
      </candidateList>
      <explain/>
      <paraID>342510D7</paraID>
      <start>64</start>
      <end>66</end>
      <status>unmodified</status>
      <modifiedWord/>
      <trackRevisions>false</trackRevisions>
    </reviewItem>
    <reviewItem>
      <errorID>a4d75063-932e-49d0-80bd-d89457daa36b</errorID>
      <errorWord>/）</errorWord>
      <group>L1_Punc</group>
      <groupName>标点问题</groupName>
      <ability>L2_Punc</ability>
      <abilityName>标点符号检查</abilityName>
      <candidateList>
        <item>）</item>
      </candidateList>
      <explain/>
      <paraID>342510D7</paraID>
      <start>91</start>
      <end>93</end>
      <status>unmodified</status>
      <modifiedWord/>
      <trackRevisions>false</trackRevisions>
    </reviewItem>
    <reviewItem>
      <errorID>2a97db00-1f81-4be6-b14f-5bc4f93eab86</errorID>
      <errorWord>,</errorWord>
      <group>L1_Format</group>
      <groupName>格式问题</groupName>
      <ability>L2_HalfPunc</ability>
      <abilityName>全半角检查</abilityName>
      <candidateList>
        <item>，</item>
      </candidateList>
      <explain>文本全半角错误。</explain>
      <paraID>2B1257F1</paraID>
      <start>22</start>
      <end>23</end>
      <status>modified</status>
      <modifiedWord>，</modifiedWord>
      <trackRevisions>false</trackRevisions>
    </reviewItem>
    <reviewItem>
      <errorID>f23e162a-ba0c-4069-b0a6-adba28487f0f</errorID>
      <errorWord>帐号</errorWord>
      <group>L1_Word</group>
      <groupName>字词问题</groupName>
      <ability>L2_Typo</ability>
      <abilityName>字词错误</abilityName>
      <candidateList>
        <item>账号</item>
      </candidateList>
      <explain>〈名〉单位或个人跟银行建立经济关系后，银行在账上给该单位或个人编的号码。</explain>
      <paraID>13BD5BCA</paraID>
      <start>0</start>
      <end>2</end>
      <status>modified</status>
      <modifiedWord>账号</modifiedWord>
      <trackRevisions>false</trackRevisions>
    </reviewItem>
    <reviewItem>
      <errorID>6acb862f-ac03-4087-a128-f53a9481b71d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27497C87</paraID>
      <start>0</start>
      <end>2</end>
      <status>modified</status>
      <modifiedWord>1.</modifiedWord>
      <trackRevisions>false</trackRevisions>
    </reviewItem>
    <reviewItem>
      <errorID>8aee2f26-8bd8-47e1-9a19-c39aaab9e03b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312E15C</paraID>
      <start>0</start>
      <end>2</end>
      <status>modified</status>
      <modifiedWord>2.</modifiedWord>
      <trackRevisions>false</trackRevisions>
    </reviewItem>
    <reviewItem>
      <errorID>c23b2368-7d24-408e-aa5b-36096c1a3c50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1FC3BD4F</paraID>
      <start>0</start>
      <end>2</end>
      <status>modified</status>
      <modifiedWord>3.</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f679d9-fe76-45ec-87ae-f08b1d70b1a6}">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2050</Words>
  <Characters>2181</Characters>
  <Lines>0</Lines>
  <Paragraphs>0</Paragraphs>
  <TotalTime>17</TotalTime>
  <ScaleCrop>false</ScaleCrop>
  <LinksUpToDate>false</LinksUpToDate>
  <CharactersWithSpaces>2312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2021-04-13T01:59:00Z</dcterms:created>
  <dc:creator>郭志敏</dc:creator>
  <cp:lastModifiedBy>大淑琴</cp:lastModifiedBy>
  <cp:lastPrinted>2021-04-14T03:44:00Z</cp:lastPrinted>
  <dcterms:modified xsi:type="dcterms:W3CDTF">2025-11-21T02:29:27Z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6BA36C6BA5E649FFB38D30FB5C23E364_13</vt:lpwstr>
  </property>
  <property fmtid="{D5CDD505-2E9C-101B-9397-08002B2CF9AE}" pid="4" name="KSOTemplateDocerSaveRecord">
    <vt:lpwstr>eyJoZGlkIjoiMWE1YjMzOWY0OTM4MWUyMDdlMmU2ZjAxODBkZjQzNDAiLCJ1c2VySWQiOiI3MTE3MDYwMzQifQ==</vt:lpwstr>
  </property>
</Properties>
</file>